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7E" w:rsidRDefault="00091439" w:rsidP="0084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BC5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обучение и дополнительное профессиональное образование в рамках реализации мероприятии национального проекта «Демография»  </w:t>
      </w:r>
      <w:r w:rsidR="000B3409">
        <w:rPr>
          <w:rFonts w:ascii="Times New Roman" w:hAnsi="Times New Roman" w:cs="Times New Roman"/>
          <w:b/>
          <w:sz w:val="28"/>
          <w:szCs w:val="28"/>
        </w:rPr>
        <w:t>федерального проекта «Содействие занятости» по обучению граждан</w:t>
      </w:r>
      <w:r w:rsidRPr="001C0BC5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0B3409">
        <w:rPr>
          <w:rFonts w:ascii="Times New Roman" w:hAnsi="Times New Roman" w:cs="Times New Roman"/>
          <w:b/>
          <w:sz w:val="28"/>
          <w:szCs w:val="28"/>
        </w:rPr>
        <w:t xml:space="preserve"> лет и старше, а также лиц предпенсионного возраста (Очная форма обучения)</w:t>
      </w:r>
    </w:p>
    <w:tbl>
      <w:tblPr>
        <w:tblStyle w:val="a3"/>
        <w:tblW w:w="153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85"/>
        <w:gridCol w:w="10063"/>
        <w:gridCol w:w="1844"/>
      </w:tblGrid>
      <w:tr w:rsidR="00F31151" w:rsidRPr="00C67E81" w:rsidTr="00CD04BB">
        <w:tc>
          <w:tcPr>
            <w:tcW w:w="851" w:type="dxa"/>
            <w:vAlign w:val="center"/>
          </w:tcPr>
          <w:p w:rsidR="00F31151" w:rsidRPr="00C67E81" w:rsidRDefault="00F31151" w:rsidP="001C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E8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7E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7E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85" w:type="dxa"/>
            <w:vAlign w:val="center"/>
          </w:tcPr>
          <w:p w:rsidR="00F31151" w:rsidRPr="00C67E81" w:rsidRDefault="00F31151" w:rsidP="001C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E81">
              <w:rPr>
                <w:rFonts w:ascii="Times New Roman" w:hAnsi="Times New Roman" w:cs="Times New Roman"/>
                <w:b/>
              </w:rPr>
              <w:t>Наименование курса</w:t>
            </w:r>
          </w:p>
        </w:tc>
        <w:tc>
          <w:tcPr>
            <w:tcW w:w="10063" w:type="dxa"/>
            <w:vAlign w:val="center"/>
          </w:tcPr>
          <w:p w:rsidR="00F31151" w:rsidRPr="00C67E81" w:rsidRDefault="00F31151" w:rsidP="001C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E81">
              <w:rPr>
                <w:rFonts w:ascii="Times New Roman" w:hAnsi="Times New Roman" w:cs="Times New Roman"/>
                <w:b/>
              </w:rPr>
              <w:t>Краткое описание программы</w:t>
            </w:r>
          </w:p>
        </w:tc>
        <w:tc>
          <w:tcPr>
            <w:tcW w:w="1844" w:type="dxa"/>
            <w:vAlign w:val="center"/>
          </w:tcPr>
          <w:p w:rsidR="00F31151" w:rsidRPr="00C67E81" w:rsidRDefault="00F31151" w:rsidP="0088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E81">
              <w:rPr>
                <w:rFonts w:ascii="Times New Roman" w:hAnsi="Times New Roman" w:cs="Times New Roman"/>
                <w:b/>
              </w:rPr>
              <w:t>Место обучения</w:t>
            </w:r>
          </w:p>
        </w:tc>
      </w:tr>
      <w:tr w:rsidR="00F31151" w:rsidRPr="00C67E81" w:rsidTr="00CD04BB">
        <w:trPr>
          <w:trHeight w:val="3550"/>
        </w:trPr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CCNA 7.0 (Сертифицированный сетевой специалист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 (ТГУ)</w:t>
            </w:r>
          </w:p>
        </w:tc>
        <w:tc>
          <w:tcPr>
            <w:tcW w:w="10063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повышения квалификации охватывает вопросы организации сетей различного масштаба, начиная с основ и заканчивая сложными приложениями и службами, и предоставляет возможности для получения практического опыта и развития профессиональных навыков сетевого специалиста, необходимых для успешной работы в данной отрасли. Программа построена на основе авторизованных учебных курсов компании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доступных в рамках международной программы Сетевой академии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предполагает получение слушателями международных сертификатов. Обучение проводится в одной из ведущих российских Сетевых академий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под руководством сертифицированных инструкторов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Учебная программа построена по схеме «от простого к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сложному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», с самого начала задавая твердую теоретическую почву, на базе которой даются практические навыки. В результате освоения программы слушатели приобретут: - способность администрирования СКС системы; - способность управления программно-аппаратными средствами инфокоммуникационной системы организации; - способность управления развития инфокоммуникационной системы организации. Программа ориентирована на слушателей, которые хотели бы начать работать в области ИКТ или расширить свои знания в этой области. Эта программа подходит для специалистов различных учебных заведений всех уровней. Поступающие на данный курс должны обладать следующими навыками: - базовая компьютерная грамотность; - базовые навыки взаимодействия с операционной системой ПК; - базовые навыки работы в сети Интернет.</w:t>
            </w:r>
          </w:p>
        </w:tc>
        <w:tc>
          <w:tcPr>
            <w:tcW w:w="1844" w:type="dxa"/>
          </w:tcPr>
          <w:p w:rsidR="00F31151" w:rsidRPr="00CD04BB" w:rsidRDefault="00F31151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систем управления и радиоэлектроники                  </w:t>
            </w:r>
          </w:p>
        </w:tc>
      </w:tr>
      <w:tr w:rsidR="00025EDD" w:rsidRPr="00025EDD" w:rsidTr="00CD04BB">
        <w:tc>
          <w:tcPr>
            <w:tcW w:w="851" w:type="dxa"/>
          </w:tcPr>
          <w:p w:rsidR="00025EDD" w:rsidRPr="00CD04BB" w:rsidRDefault="00025EDD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25EDD" w:rsidRPr="00CD04BB" w:rsidRDefault="00025EDD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  <w:t>English in hospitality and tourism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  <w:t>)</w:t>
            </w:r>
          </w:p>
        </w:tc>
        <w:tc>
          <w:tcPr>
            <w:tcW w:w="10063" w:type="dxa"/>
          </w:tcPr>
          <w:p w:rsidR="00025EDD" w:rsidRPr="00CD04BB" w:rsidRDefault="00025E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Формирование и владение понятийным и терминологическим языковым аппаратом в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рамках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как общей специализации «Гостеприимство», так и согласно специализациям: «Ресторанное дело», «Управление гостиничным Бизнесом», «Управление мероприятиями» и «Международный и национальный туризм»</w:t>
            </w:r>
          </w:p>
        </w:tc>
        <w:tc>
          <w:tcPr>
            <w:tcW w:w="1844" w:type="dxa"/>
          </w:tcPr>
          <w:p w:rsidR="00025EDD" w:rsidRPr="00CD04BB" w:rsidRDefault="00025EDD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="00C35A2C"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Event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-менеджер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киберспортивных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мероприятий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C35A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"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Event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-менеджер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киберспортивных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мероприятий" является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практикоориентированной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направлена на приобретение знаний и коммуникативных навыков в поиске и реализации многозадачных решений при работе в индустрии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Слушатели в процессе обучения научатся: управлять финансовыми, кадровыми ресурсами при планировании деятельности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индустрии; комментировать и анализировать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киберспортивные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события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как на местном, так и на национальном уровнях; организовывать и проводить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single-player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командные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киберспортивные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мероприятия.</w:t>
            </w:r>
          </w:p>
        </w:tc>
        <w:tc>
          <w:tcPr>
            <w:tcW w:w="1844" w:type="dxa"/>
          </w:tcPr>
          <w:p w:rsidR="00C35A2C" w:rsidRPr="00CD04BB" w:rsidRDefault="00C35A2C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START-UP в ресторанном бизнесе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C35A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Этапы открытия ресторанного бизнеса, особенности регистрации, проектирования и запуска нового предприятия</w:t>
            </w:r>
          </w:p>
        </w:tc>
        <w:tc>
          <w:tcPr>
            <w:tcW w:w="1844" w:type="dxa"/>
          </w:tcPr>
          <w:p w:rsidR="00C35A2C" w:rsidRPr="00CD04BB" w:rsidRDefault="00C35A2C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F31151" w:rsidRPr="00C67E81" w:rsidTr="00CD04BB"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UI-дизайнер: практические навыки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дизайнера интерфейсов (ТГУ)</w:t>
            </w:r>
          </w:p>
        </w:tc>
        <w:tc>
          <w:tcPr>
            <w:tcW w:w="10063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Программа направлена на формирование компетенций в соответствии с трудовыми функциями дизайнера интерфейсов (UI-дизайнера), веб-дизайнера, продуктового дизайнера, проектировщика интерфейсов. В результате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обучения выпускник программы будет способен: § разрабатывать план по подготовке интерфейсного решения, § создавать макеты и полноценные прототипы веб-интерфейсов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Figma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§ применять знания графического дизайна при верстке макета интерфейса, § презентовать свой дизайн-проект и обосновывать принятые графические решения, § оценивать цифровые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дизайн-проекты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Объем программы: 144 часа из них контактных 72 Режим реализации: очно-заочная с применением электронного обучения и дистанционных образовательных технологий Входные требования к слушателям (образование и др.): средне профессиональное или высшее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образование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,б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азовое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владение персональным компьютером. Для занятий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-н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аличие ПК, камеры, микрофона, стабильного доступа в интернет. Особенности программы: Занятия проводят опытные преподаватели и практикующие графические/UI-дизайнеры. Программа не содержит лекционных блоков, обучение будет выстроено с использованием современных образовательных технологий, активных методов обучения (дискуссии, мастер-классы, разборы кейсов, презентации), а также информационных и коммуникационных технологий, в том числе современных систем технической поддержки процесса обучения, обеспечивающих комфортные условия для обучающихся и преподавателей хорошем разговорном и письменном уровнях.</w:t>
            </w:r>
          </w:p>
        </w:tc>
        <w:tc>
          <w:tcPr>
            <w:tcW w:w="1844" w:type="dxa"/>
          </w:tcPr>
          <w:p w:rsidR="00F31151" w:rsidRPr="00CD04BB" w:rsidRDefault="00F31151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Томский государственный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Айдентика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 рекламе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C35A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Любому бренду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необходима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айдентика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для того, чтобы потребитель мог узнать и запомнить его продукцию, отличал ее от продукции конкурента. Эта программа поможет участникам научиться разбираться в том, как компании используют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свою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айдентику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для создания уникальной рекламы.</w:t>
            </w:r>
          </w:p>
        </w:tc>
        <w:tc>
          <w:tcPr>
            <w:tcW w:w="1844" w:type="dxa"/>
          </w:tcPr>
          <w:p w:rsidR="00C35A2C" w:rsidRPr="00CD04BB" w:rsidRDefault="00C35A2C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Антикризисные коммуникации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C35A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Сегодня компании все чаще сталкиваются с проблемами со своей репутацией. Любое происшествие может негативно повлиять на ценность и имидж всей организации, будь то крупное происшествия, как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кибератака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или более локальное, например, некорректное высказывание сотрудника компании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соцсетях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 Эта программа ознакомит участников с основными принципами и инструментами антикризисных коммуникаций.</w:t>
            </w:r>
          </w:p>
        </w:tc>
        <w:tc>
          <w:tcPr>
            <w:tcW w:w="1844" w:type="dxa"/>
          </w:tcPr>
          <w:p w:rsidR="00C35A2C" w:rsidRPr="00CD04BB" w:rsidRDefault="00C35A2C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Бережливый город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C35A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представляет собой конвергенцию теоретического блока и проектной работы. Теоретический блок строится под задачи группы обучающихся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Проектная работа предусматривает разработку и внедрение оригинальных решений существующих проблем муниципальных образований</w:t>
            </w:r>
          </w:p>
        </w:tc>
        <w:tc>
          <w:tcPr>
            <w:tcW w:w="1844" w:type="dxa"/>
          </w:tcPr>
          <w:p w:rsidR="00C35A2C" w:rsidRPr="00CD04BB" w:rsidRDefault="00C35A2C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Бренд-менеджмент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C35A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Курс профессиональной переподготовки, разработанный для специалистов, желающих получить базовые знания в области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брендинга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по направлению «Бренд-менеджмент», сочетающий теоретические и экспертные модели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сфере бренд-менеджмента.</w:t>
            </w:r>
          </w:p>
        </w:tc>
        <w:tc>
          <w:tcPr>
            <w:tcW w:w="1844" w:type="dxa"/>
          </w:tcPr>
          <w:p w:rsidR="00C35A2C" w:rsidRPr="00CD04BB" w:rsidRDefault="00C35A2C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F31151" w:rsidRPr="00C67E81" w:rsidTr="00CD04BB"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Бухгалтерский учет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Основной задачей бухгалтера является фиксация финансовой деятельности организаций и индивидуальных предпринимателей в учетных документах,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составляющий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отчетность. В обязанности данного специалиста входят налоговое планирование, ведение налогового и управленческого учета, начисление заработной платы сотрудникам, проведение расчетов по договорам, разработка и реализация мероприятий по минимизации затрат и рациональному использованию ресурсов, сдача финансовой и налоговой отчетности организации.</w:t>
            </w:r>
          </w:p>
        </w:tc>
        <w:tc>
          <w:tcPr>
            <w:tcW w:w="1844" w:type="dxa"/>
          </w:tcPr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ГАУ ДПО Учебный центр МТСЗН РО</w:t>
            </w:r>
          </w:p>
        </w:tc>
      </w:tr>
      <w:tr w:rsidR="00F31151" w:rsidRPr="00C67E81" w:rsidTr="00CD04BB"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Веб-дизайн и разработка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Компетенция предполагает умение создавать веб-сайты и поддерживать их функционирование. Для создания веб-сайтов разработчики должны уметь использовать специальные программы, языки программирования и разметки,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которые связывают графические элементы, тексты, фото и ссылки на веб-страницы в единый удобный и функциональный информационный продукт.</w:t>
            </w:r>
          </w:p>
        </w:tc>
        <w:tc>
          <w:tcPr>
            <w:tcW w:w="1844" w:type="dxa"/>
          </w:tcPr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«МЦК – Казанский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 информационных технологий и связи»,</w:t>
            </w:r>
          </w:p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ГАПОУ Самарской области «Тольяттинский соц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колледж»,</w:t>
            </w:r>
          </w:p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«Томский техникум информационных технологий»,</w:t>
            </w:r>
          </w:p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ГБПОУ «Уфимский колледж статистики, информатики 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вычисл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техники»,</w:t>
            </w:r>
          </w:p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ГБПОУ «Южно-Уральский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технический колледж»</w:t>
            </w:r>
          </w:p>
        </w:tc>
      </w:tr>
      <w:tr w:rsidR="00F31151" w:rsidRPr="00C67E81" w:rsidTr="00CD04BB"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Веб-дизайн (ТГУ)</w:t>
            </w:r>
          </w:p>
        </w:tc>
        <w:tc>
          <w:tcPr>
            <w:tcW w:w="10063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веб-дизайнера. В результате обучения выпускник программы будет способен: • разработать бриф на создание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дизайн-макета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сайта; • разработать информационную архитектуру и карту сайта; • создать визуальный прототип сайта; • подготовить изображения для публикации на сайте; • создать готовый дизайн-макет сайта. Объем программы: 72 часа из них 72 контактных (без стажировки). Режим реализации: очно с применением дистанционных образовательных технологий, возможен полностью дистанционный формат. Сроки реализации программы: 1,5 месяца (по мере набора группы). Входные требования к слушателям: пользователь ПК. Специальных навыков и знаний не требуется Особенности программы – программа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практикоориентированная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 Изучаются современные подходы и тренды в веб-дизайне. Реальные навыки практической работы</w:t>
            </w:r>
          </w:p>
        </w:tc>
        <w:tc>
          <w:tcPr>
            <w:tcW w:w="1844" w:type="dxa"/>
          </w:tcPr>
          <w:p w:rsidR="00F31151" w:rsidRPr="00CD04BB" w:rsidRDefault="00F31151" w:rsidP="0092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Нац. исследовательский Нижегородский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университет  им. Н.И. Лобачевского (</w:t>
            </w:r>
            <w:proofErr w:type="spellStart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дистанц</w:t>
            </w:r>
            <w:proofErr w:type="spellEnd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. обучение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31151" w:rsidRPr="00C67E81" w:rsidTr="00CD04BB"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Ветеринария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Компетенция представляет собой организацию и осуществление деятельности по оказанию ветеринарных услуг путем проведения профилактических, диагностических и лечебных мероприятий. Ветеринары следят за соблюдением правил зоогигиены при содержании животных, участвуют в соблюдении эпизоотической обстановки в регионах, являются санитарными экспертами пищевых продуктов животного происхождения.</w:t>
            </w:r>
          </w:p>
        </w:tc>
        <w:tc>
          <w:tcPr>
            <w:tcW w:w="1844" w:type="dxa"/>
          </w:tcPr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ГАУ ДПО Учебный центр МТСЗН РО</w:t>
            </w:r>
          </w:p>
        </w:tc>
      </w:tr>
      <w:tr w:rsidR="00C35A2C" w:rsidRPr="00C67E81" w:rsidTr="00CD04BB">
        <w:tc>
          <w:tcPr>
            <w:tcW w:w="851" w:type="dxa"/>
          </w:tcPr>
          <w:p w:rsidR="00C35A2C" w:rsidRPr="00CD04BB" w:rsidRDefault="00C35A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35A2C" w:rsidRPr="00CD04BB" w:rsidRDefault="00C35A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Визуальные коммуникации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C35A2C" w:rsidRPr="00CD04BB" w:rsidRDefault="008667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Визуальные коммуникации – это способ передачи идей графическим способом, с помощью знаков, изображений, образов,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инфографики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Зачастую этот способ помогает передать даже больше смысла, чем текст, так как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визуальные эффекты могут помочь вызвать больше эмоц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ии у ау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дитории и предоставить более убедительные примеры для сообщения.</w:t>
            </w:r>
          </w:p>
        </w:tc>
        <w:tc>
          <w:tcPr>
            <w:tcW w:w="1844" w:type="dxa"/>
          </w:tcPr>
          <w:p w:rsidR="00C35A2C" w:rsidRPr="00CD04BB" w:rsidRDefault="0086678D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отраслевого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86678D" w:rsidRPr="00C67E81" w:rsidTr="00CD04BB">
        <w:tc>
          <w:tcPr>
            <w:tcW w:w="851" w:type="dxa"/>
          </w:tcPr>
          <w:p w:rsidR="0086678D" w:rsidRPr="00CD04BB" w:rsidRDefault="0086678D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86678D" w:rsidRPr="00CD04BB" w:rsidRDefault="0086678D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Внесудебное разрешение споров в инвестиционно-строительной сфере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86678D" w:rsidRPr="00CD04BB" w:rsidRDefault="00A0573A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Готовим экспертов по урегулированию разногласий при реализации коммерческих строительных проектов и проектов государственного строительного заказа федерального, отраслевого и регионального уровня. Слушатели программы освоят современный инструментарий разрешения споров в строительстве и научатся использовать процедуру медиации для своевременного, экономически обоснованного и технически выверенного урегулирования разногласий. Особый акцент в программе сделан на разрешение конфликтов, возникающих во время реализации социально-значимых национальных проектов</w:t>
            </w:r>
          </w:p>
        </w:tc>
        <w:tc>
          <w:tcPr>
            <w:tcW w:w="1844" w:type="dxa"/>
          </w:tcPr>
          <w:p w:rsidR="0086678D" w:rsidRPr="00CD04BB" w:rsidRDefault="00A0573A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A0573A" w:rsidRPr="00C67E81" w:rsidTr="00CD04BB">
        <w:tc>
          <w:tcPr>
            <w:tcW w:w="851" w:type="dxa"/>
          </w:tcPr>
          <w:p w:rsidR="00A0573A" w:rsidRPr="00CD04BB" w:rsidRDefault="00A0573A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A0573A" w:rsidRPr="00CD04BB" w:rsidRDefault="00A0573A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Вторичный рынок. Новые стандарты продаж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A0573A" w:rsidRPr="00CD04BB" w:rsidRDefault="00656DAF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Подготовка специалистов по операциям с недвижимостью на вторичном рынке жилья</w:t>
            </w:r>
          </w:p>
        </w:tc>
        <w:tc>
          <w:tcPr>
            <w:tcW w:w="1844" w:type="dxa"/>
          </w:tcPr>
          <w:p w:rsidR="00A0573A" w:rsidRPr="00CD04BB" w:rsidRDefault="00656DAF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F31151" w:rsidRPr="00C67E81" w:rsidTr="00CD04BB">
        <w:tc>
          <w:tcPr>
            <w:tcW w:w="851" w:type="dxa"/>
          </w:tcPr>
          <w:p w:rsidR="00F31151" w:rsidRPr="00CD04BB" w:rsidRDefault="00F31151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1151" w:rsidRPr="00CD04BB" w:rsidRDefault="00F3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Геопространственные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технологии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F31151" w:rsidRPr="00CD04BB" w:rsidRDefault="00F31151" w:rsidP="003A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Компетенция связана с производством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геодезических работ для земельного кадастра и т.д.</w:t>
            </w:r>
          </w:p>
        </w:tc>
        <w:tc>
          <w:tcPr>
            <w:tcW w:w="1844" w:type="dxa"/>
          </w:tcPr>
          <w:p w:rsidR="00F31151" w:rsidRPr="00CD04BB" w:rsidRDefault="00F31151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ОГБОПУ «Ряжский колледж им. Героя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оюза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А.М. Серебрякова»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80003A" w:rsidRDefault="00681119" w:rsidP="004F5766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80003A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Графический дизайн (</w:t>
            </w:r>
            <w:proofErr w:type="spellStart"/>
            <w:r w:rsidRPr="0080003A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80003A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681119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68111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Работа графического дизайнера заключается в оформлении окружающего пространства средствами </w:t>
            </w:r>
            <w:proofErr w:type="spellStart"/>
            <w:r w:rsidRPr="0068111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типографики</w:t>
            </w:r>
            <w:proofErr w:type="spellEnd"/>
            <w:r w:rsidRPr="0068111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, иллюстрации и фотографии. Объектами для создания визуальных композиций могут быть плакаты, вывески, </w:t>
            </w:r>
            <w:proofErr w:type="spellStart"/>
            <w:r w:rsidRPr="0068111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билборды</w:t>
            </w:r>
            <w:proofErr w:type="spellEnd"/>
            <w:r w:rsidRPr="00681119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, рекламные щиты, навигационные схемы, упаковочные материалы, печатная продукция, веб-страницы и многое другое. В сферу деятельности графического дизайнера входит редакционный и корпоративный дизайн (логотип, визитки, буклеты, каталоги и др.), а также оформление выставок и витрин. Сегодня профессия графического дизайнера является одной из самых востребованных.</w:t>
            </w:r>
          </w:p>
        </w:tc>
        <w:tc>
          <w:tcPr>
            <w:tcW w:w="1844" w:type="dxa"/>
          </w:tcPr>
          <w:p w:rsidR="00681119" w:rsidRPr="00CD04BB" w:rsidRDefault="00681119" w:rsidP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ГАПОУ «МЦК – Казанский техникум информационных технологий и связи»,</w:t>
            </w:r>
          </w:p>
          <w:p w:rsidR="00681119" w:rsidRDefault="00681119" w:rsidP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ГБОПУ</w:t>
            </w:r>
            <w:r w:rsidRPr="0080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«Московский издательско-полиграфический колледж им. Ивана Фёдорова»</w:t>
            </w:r>
          </w:p>
          <w:p w:rsidR="00681119" w:rsidRPr="00CD04BB" w:rsidRDefault="00681119" w:rsidP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ОГБОПУ «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Клепиковский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техникум»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Документационное обеспечение деятельности организации (делопроизводитель,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секретарь общего профиля)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Программа направлена на освоение базовых теоретических знаний и практических навыков, необходимых для ведения эффективного делопроизводства в организации. После ее окончания вы сможете создавать и оформлять по правилам документы разных видов (организационно-распорядительные, информационно-справочные), организовывать работу по регистрации, учету, контролю исполнения, хранению входящих, исходящих и внутренних документов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Документационное обеспечение управления и архивоведение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Компетенция включает в себя организацию документационного обеспечения управления и функционирования организации, организацию архивной и справочно-информационной работы с документами организации.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ГАПОУ «Гуманитарно-технический техникум» г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ренбург,</w:t>
            </w:r>
          </w:p>
          <w:p w:rsidR="00681119" w:rsidRPr="00CD04BB" w:rsidRDefault="00681119" w:rsidP="001A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ОГБОПУ «Рязанский технологический колледж»,</w:t>
            </w:r>
          </w:p>
          <w:p w:rsidR="00681119" w:rsidRPr="00CD04BB" w:rsidRDefault="00681119" w:rsidP="001A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ОГБОПУ «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Клепиковский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техникум»,</w:t>
            </w:r>
          </w:p>
          <w:p w:rsidR="00681119" w:rsidRPr="00CD04BB" w:rsidRDefault="00681119" w:rsidP="001A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НО ЧУ ДПО «Академия Кадрового резерва» г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ызрань</w:t>
            </w:r>
          </w:p>
          <w:p w:rsidR="00681119" w:rsidRPr="00CD04BB" w:rsidRDefault="00681119" w:rsidP="001A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Дошкольное воспитание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Компетенция включает в себя умение организовать виды деятельности, способствующие развитию мышления, речи, общения, воображения и творчества, личностного, физического и художественно-эстетического развития. Воспитатель должен обеспечить игровое время и пространство для детей, оценить их индивидуальное развитие.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педагогический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Инвестиционный менеджмент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повышения квалификации для специалистов в области управления частными и корпоративными инвестициями.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Интернет PR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Сегодня общение брендов и организаций с аудиторией в большей степени переходит в Интернет. Курс поможет научиться следить за последними трендами и правильно строить репутацию бренда в цифровом пространстве.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Интернет-маркетинг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Интернет-маркетологи обеспечивают продвижение и продажи продуктов и услуг в Интернете, используют для этого все каналы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интернет-маркетинга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технологический колледж»,</w:t>
            </w:r>
          </w:p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ЧУ ДПО «Академия Кадрового резерва» г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ызрань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Интернет-маркетинг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3F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Системное понимание принципов работы по продвижению в интернет и знакомство с основными инструментами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интернет-маркетинга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– основа программы курса. По итогам обучения слушатели смогут проектировать и создавать посадочную страницу для своего бизнеса, проекта, предлагаемой услуги или товара, выбирать и тестировать рекламный канал, составлять бюджет на рекламу, создавать рекламные объявления, проводить аудит посадочных страниц и рекламных объявлений, оценивать эффективность маркетинговых мероприятий. Полученные знания позволят осознанно работать с любыми инструментами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интернет-маркетинга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выбирая наиболее эффективные из них. Владельцы бизнеса или руководители проектов по продвижению товаров/услуг в процессе обучения будут работать над своим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проектом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решать задачи для своих целей. Слушателям, желающим погрузиться в новую для себя предметную область, или задумывающимся о смене профессии, автором курса будут предоставлены для учебной работы проекты томского бизнеса. В результате освоения программы слушатели приобретут: - способность к проведению маркетингового исследования с использованием инструментов комплекса маркетинга; - способность к разработке, внедрению и совершенствованию системы распределения (дистрибуции) и сбытовой политики в организации. Требования к слушателям (категории слушателей): базовая практика работы с MS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Excel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или любым другим табличным процессором.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Нац. исследовательский Нижегородский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университет  им. Н.И. Лобачевского (</w:t>
            </w:r>
            <w:proofErr w:type="spellStart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дистанц</w:t>
            </w:r>
            <w:proofErr w:type="spellEnd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. обучение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систем управления и радиоэлектроники                  </w:t>
            </w:r>
          </w:p>
        </w:tc>
      </w:tr>
      <w:tr w:rsidR="00EE562C" w:rsidRPr="00C67E81" w:rsidTr="00CD04BB">
        <w:tc>
          <w:tcPr>
            <w:tcW w:w="851" w:type="dxa"/>
          </w:tcPr>
          <w:p w:rsidR="00EE562C" w:rsidRPr="00CD04BB" w:rsidRDefault="00EE562C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EE562C" w:rsidRPr="00CD04BB" w:rsidRDefault="00EE56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DD7034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Интернет-маркетолог (ТГУ)</w:t>
            </w:r>
          </w:p>
        </w:tc>
        <w:tc>
          <w:tcPr>
            <w:tcW w:w="10063" w:type="dxa"/>
          </w:tcPr>
          <w:p w:rsidR="00EE562C" w:rsidRPr="00EE562C" w:rsidRDefault="00EE562C" w:rsidP="003F2A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Интернет-маркетолога. В результате обучения выпускник программы будет способен: • </w:t>
            </w:r>
            <w:proofErr w:type="gram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Создавать, вести и оптимизировать рекламные кампании, направленные на увеличение продаж, как в контекстной рекламе (Яндекс,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), так и в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таргетированной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рекламе (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Facebook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Ads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manager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MyTarget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и VK) • Анализировать эффективности рекламных кампаний, работать с отчетностью по цифровым показателям,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Analytics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ЯндексМетрика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, в том числе анализировать источники трафика, поведенческих паттернов клиентов на посадочных страницах;</w:t>
            </w:r>
            <w:proofErr w:type="gram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• Настраивать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автоцепочки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юзабилити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и a/b-тестирование, работать с CRM и вести email-маркетинг. • Планировать, контролировать расход средств и распределять бюджет рекламных кампаний; • Составляет стратегии продвижения проекта в сети Интернет. Выпускник программы овладеет навыками в сфере цифрового маркетинга и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медиапространства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для решения профессиональных задач в области цифровой экономики. Объем программы: 72 часа из них 50 часов контактных Режим реализации: очно-заочно с применением дистанционных образовательных технологий Сроки и продолжительность реализации программы: 6 недель, по мере набора групп Входные требования к слушателям</w:t>
            </w:r>
            <w:proofErr w:type="gram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:</w:t>
            </w:r>
            <w:proofErr w:type="gram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Образование – среднее профессиональное и (или) высшее. Особенности программы: </w:t>
            </w:r>
            <w:proofErr w:type="spell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практикоориентированность</w:t>
            </w:r>
            <w:proofErr w:type="spell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программы; обратная связь от преподавателей; программа развивает компетенции, актуальные для эффективного выполнения </w:t>
            </w:r>
            <w:proofErr w:type="gramStart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бизнес-задач</w:t>
            </w:r>
            <w:proofErr w:type="gramEnd"/>
            <w:r w:rsidRPr="00EE562C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работодателей в 2021 году.</w:t>
            </w:r>
          </w:p>
        </w:tc>
        <w:tc>
          <w:tcPr>
            <w:tcW w:w="1844" w:type="dxa"/>
          </w:tcPr>
          <w:p w:rsidR="00EE562C" w:rsidRPr="00CD04BB" w:rsidRDefault="00EE562C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  <w:r w:rsidR="007132F2">
              <w:rPr>
                <w:rFonts w:ascii="Times New Roman" w:hAnsi="Times New Roman" w:cs="Times New Roman"/>
                <w:sz w:val="20"/>
                <w:szCs w:val="20"/>
              </w:rPr>
              <w:t xml:space="preserve"> (ТГУ)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Искусство коммуникаций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F2A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Ключевым навыком любого хорошего лидера является эффективное общение. Зачастую важно не что вы говорите, а то, как вы это делаете.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Кадровое администрирование (ТГУ)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Кадровое администрирование – это создание, движение и оперативное хранение документов, в которых фиксируются трудовые отношения. Эта деятельность имеет высокую социальную и экономическую значимость, а в ее качественном исполнении заинтересованы сразу три субъекта: персонал, организация и государство. Программа повышения квалификации «Кадровое администрирование» имеет практико-ориентированную направленность. Организация учебного процесса обеспечивает возможность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обучающимся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сформировать базовые представления о сфере кадрового администрирования в Российской Федерации. Слушатели программы получат навыки работы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Excel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знакомство с актуальным законодательством, правила работы с документами по личному составу (приказы, личные карточки, трудовые книжки и проч.), порядок взаимодействия с государственными структурами (ПФР, Государственная инспекция труда,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Роскомнадзор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др.). Программа разработана в соответствии с федеральным государственным образовательным стандартом высшего образования по направлению подготовки «Документоведение и архивоведение»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Кадровое делопроизводство и работа с персоналом (ТГУ)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специалиста по управлению персоналом (6-го уровня). В результате обучения выпускник программы будет способен: • работать с кандидатами на должность; • определять потребности организации в персонале; • уметь организовывать обучение персонала; • составлять и оформлять трудовые договоры; • вести личные дела работников и другую кадровую документацию. Выпускник программы овладеет опытом организации работы с персоналом, полученным в ходе стажировки на предприятиях учебно-научно-инновационного комплекса ТУСУР. Объем программы: 256 часов из них 128 контактных. Режим реализации: очно-заочно с применением дистанционных образовательных технологий Сроки реализации программы: 24.05.2021 - 24.09.2021 Входные требования к слушателям: высшее или среднее профессиональное образование, опыт управления людьми. Особенности программы: специалист по кадрам – одна из самых востребованных профессий на рынке труда. Современным компаниям и организациям нужны специалисты, умеющие грамотно оформлять трудовые отношения, вести кадровое делопроизводство, хорошо ориентироваться в законодательстве РФ в области работы с персоналом. Слушатели имеют возможность в оптимальные сроки освоить новый вид профессиональной деятельности «Управление персоналом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систем управления и радиоэлектроники                  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gram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Комфортная</w:t>
            </w:r>
            <w:proofErr w:type="gram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медиа-среда и пользовательский интерфейс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Для того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чтобы медиа-среда нравилась и привлекала новых пользователей, должен быть не только полезный контент, но и удобный и эстетически привлекательный дизайн самого цифрового пространства.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Координация мероприятий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 время любого мероприятия, в частности онлайн, возникает тысячу вопросов и неожиданных проблем. Координатор необходим для того, чтобы помочь решить их и собрать полную картину торжества.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Корпоративная защита от внутренних угроз информационной безопасности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Компетенция включает в себя обеспечение защиты конфиденциальных данных организации от утечек, вызванных неправомерными действиями сотрудников (инсайдеров), совершенными как целенаправленно, так и вследствие проявленной халатности или невнимательности. Работа специалиста по корпоративной защите от внутренних угроз включает сборку, установку, тестирование и обслуживание специализированных программно-аппаратных комплексов по перехвату и анализу трафика данных, циркулирующего в организации (DLP-систем).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НОЧУ ДПО ЦПК «Учебный центр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ИнфоТекс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1119" w:rsidRPr="00CD04BB" w:rsidRDefault="00681119" w:rsidP="004C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«Нац.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-т «Высшая школа экономики» г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Коучинг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 школьном образовании: организация работы учителя-наставника (ТГУ)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реализуется: Образовательным учреждением Фонд «Педагогический университет «Первое сентября» Программа направлена на формирование компетенций в соответствии с трудовыми функциями специалист в области воспитания, педагог-воспитатель, советник по воспитанию,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социальный педагог, специалист по делам несовершеннолетних, специалист органов социальной защиты населения по направлению «Семья и детство». В результате обучения выпускник программы будет способен: 1. Проводить мероприятия по социально-педагогической поддержке обучающихся, с учетом специфики их социальных проблем; 2. Организовывать досуговую, внеурочную деятельность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обучающихся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; 3. 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ОО); 4. Проводить работу по выявлению индивидуальных образовательных запросов, в том числе, обучающихся с ОВЗ и инвалидностью; 5. Проводить беседы, тренинги, деловые игры, рефлексивные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тьюториалы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обучающимися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начального, основного и среднего общего образования; 6. Проектировать и организовывать культурные и спортивные мероприятия, патриотические акции для детей и подростков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,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способствовать воспитанию их личности на основе духовно-нравственных традиций. Объем программы: 72 часа Режим реализации: очно-заочно с применением дистанционных образовательных технологий. Сроки реализации программы: 6 недель. Входные требования к слушателям: высшее образование или среднее профессиональное образование в рамках направлений подготовки «Образование и педагогические науки»; отсутствие ограничений на занятие педагогической деятельностью, установленных законодательством РФ. Особенности программы: программа содержит авторские технологии по реализации технологии наставничества в воспитательной работе образовательной организации; особое внимание уделено наставничеству в отношении подростков из группы риска и работе с семьями обучающихся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Лабораторный медицинский анализ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Высокий уровень современной медицины требует от лабораторных техников высокого уровня профессионализма, аналитического мышления, ответственности, гибкости, умения принимать самостоятельные решения и работать в команде. Данная компетенция подразумевает высокий уровень технических знаний, активное использование новейших информационных технологий, умение эффективно организовать работу в условиях высокой эмоциональной нагрузки.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ГАУ ДПО Учебный центр МТСЗН РО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Лабораторный химический анализ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Содержанием компетенции является обеспечение лабораторного контроля жидких, газообразных и твердых веществ и материалов в различных отраслях промышленности. Специалисты, владеющие данной компетенцией, проводят подготовку проб, оборудования и реактивов в соответствии с нормативной документацией, осуществляют качественный и количественный анализ природных и промышленных материалов химическими и физико-химическими методами.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колледж электроники»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Малярные и декоративные работы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Деятельность в данной компетенции предполагает выполнение декоративно-отделочных работ в производственных и жилых помещениях. Основная задача специалиста по компетенции — обеспечение необходимого внешнего вида различных поверхностей и их защита от воды, пыли, грязи и насекомых. Компетенция тесно связана с другими компетенциями строительной индустрии. Специалист по малярному делу и декорированию выполняет множество работ: работа с клиентом, консультации в дизайне и подборе цветов, окрашивание, декоративное покрытие, поклейка обоев, роспись.</w:t>
            </w:r>
          </w:p>
        </w:tc>
        <w:tc>
          <w:tcPr>
            <w:tcW w:w="1844" w:type="dxa"/>
          </w:tcPr>
          <w:p w:rsidR="00681119" w:rsidRPr="00CD04BB" w:rsidRDefault="00681119" w:rsidP="004C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ОГБПОУ «Рязанский строительный колледж имени Героя Советского Союза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В.А.Беглова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Маркетинговые исследования и рыночная аналитика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Курс профессиональной переподготовки «Маркетинговые исследования и рыночная аналитика» предполагает формирование у слушателей знаний, умений и навыков, необходимых для организации и проведения исследований рынка.</w:t>
            </w:r>
          </w:p>
        </w:tc>
        <w:tc>
          <w:tcPr>
            <w:tcW w:w="1844" w:type="dxa"/>
          </w:tcPr>
          <w:p w:rsidR="00681119" w:rsidRPr="00CD04BB" w:rsidRDefault="00681119" w:rsidP="004C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Медиа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брендинг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Медиа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брендинг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– это основной инструмент, помогающий компаниям взаимодействовать с аудиторией. Сегодня это понятие все чаще ассоциируется с развитием бренда в цифровом пространстве, но не ограничивается им.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Медицинский и социальный уход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Специалисты данной сферы деятельности оказывают комплексные услуги по адаптации пациентов и членов их семей в медицинских учреждениях различного профиля – больницах, стационарах, приютах, хосписах, домах престарелых, центрах сестринского ухода и на дому. Целью медицинского и социального ухода является улучшение качества жизни пациента, связанное с заботой о его здоровье и психологической реабилитации Компетенция предполагает широкий круг знаний и умений в области медицинского обслуживания, высокий уровень человечности и внимательности, строгое соблюдение профессиональных этических норм при общении с пациентом.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ГАУ ДПО Учебный центр МТСЗН РО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Менеджер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киберспортивного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состава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приобретение знаний и навыков по работе с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киберспортивными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командами в предсоревновательный 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соревновательный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периоды. Слушатели познакомятся с основами комплексной системы безопасности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киберспортивных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мероприятий; техниками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тайм-менеджмента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необходимыми для управления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таймлайном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состава; с психологическими принципами развития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киберспортсмена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команды. По итогам программы слушатели готовят проект по сопровождению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команды до и вовремя соревнований.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Менеджер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организации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Менеджер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организации - уникальная практико-ориентированная программа повышения квалификации, направленная на формирование профессиональной компетенции по планированию, организации и проведению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деятельности. Слушатели научатся: разрабатывать кейсы по созданию, развитию и управлению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организацией; строить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бизнес-модели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(компьютерные клубы, организация турниров, медиа площадки, образование, букмекерские конторы); создавать стратегии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брендинга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продаж; быть бизнес-лидером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индустрии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Методы и средства обеспечения информационной безопасности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специалиста по безопасности компьютерных систем и сетей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результате обучения слушатель программы будет способен: оценивать угрозы информационной безопасности в компьютерных системах и сетях; пользоваться типовыми методами и средствами защиты информации в компьютерных системах и сетях; разрабатывать модели безопасности компьютерных систем; проводить разработку криптографических средств защиты информации с анализом и обоснованием их криптографической стойкости; организовывать эффективные механизмы противодействия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кибермошенничеству</w:t>
            </w:r>
            <w:proofErr w:type="spellEnd"/>
          </w:p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Методы проектного управления и финансирования в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здравоохранении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1444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Программа экспертных лекций лидеров мнений, которая сочетает решения практических кейсов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основным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национальным приритетам-2030 в сфере здравоохранения. Сильной стороной программы может стать подготовка (защита) групповых проектов, технико-экономических обоснований. Слушатели смогут получить основные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компетенции, необходимые для достижения медико-демографических индикаторов в региональных программах социально-экономического развития субъектов РФ.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Музейное дело (ТГУ)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развитие компетенций в соответствии с трудовыми функциями экскурсовода.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 результате обучения слушатель программы будет: • знать основные тенденции в сфере развития музейного дела; • уметь ориентировать в области законодательства соответствующей отрасли; • уметь анализировать стратегии развития музеев в контексте социально-культурных и экономических особенностей региона; • иметь представлении о теории музейного дела в России и за рубежом; • знать функции и виды деятельности музеев как комплексных социально-культурных институтов.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Объем программы: 72 часа из них 72 контактных (без стажировки). Режим реализации: очно или дистанционно. Сроки реализации программы: 1,5 месяца (по мере набора группы). Входные требования к слушателям: наличие высшего или среднего профессионального образования. Особенности программы – программа направлена на формирование теоретических знаний, совершенствование и изучение современных тенденций развития музеев, законодательства в соответствующей отрасли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Нац. исследовательский Нижегородский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университет  им. Н.И. Лобачевского (</w:t>
            </w:r>
            <w:proofErr w:type="spellStart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дистанц</w:t>
            </w:r>
            <w:proofErr w:type="spellEnd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. обучение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Навыки эффективной презентации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Сегодня профессионалу в любой сфере необходимо уметь выступать и качественно готовить материал для презентации. Данный курс учит эффективно использовать основные инструменты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PowerPoint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 а также знакомит участников с базовыми правилами дизайна и визуальной коммуникации.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Новое в ЖКХ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Реформа системы управления жилищным фондом является одной из важнейшей задач на сегодняшний день, без решения которой рыночные реформы в ЖКХ существенно не продвигаются. Существующая система управления жилищным фондом малоэффективна как с позиции высоких затрат при низком качестве обслуживания, так и с позиции управляемости. Механизм контроля качества также работает неудовлетворительно. Жилищный фонд в России входит в качестве составной части в более широкую отрасль народного хозяйства – ЖКХ. До сих пор, несмотря на более чем 20-летний опыт рыночных реформ в этой сфере, существует достаточно сторонников, отстаивающих централизованные методы управления жилищным фондом. Другая, противоположная точка зрения, сводится к тому, что следует как можно скорее внедрить в эту систему исключительно рыночные методы и перевести ее исключительно на самоокупаемость и внедрить коммерческий расчет. Все, однако, включая и население, заинтересованное в улучшении жилищных условий, сходятся на том, что существующее состояние и система управления жилищным фондом существенно отстает в реформировании по сравнению со многими другими секторами экономики и не может оставаться без изменения. Также наблюдается непрерывное рост количества и разновидности субъектов управления и усложнение отношений между ними. Для решения всех поставленных задач необходимо существенно повысить профессиональный уровень руководителей и специалистов в сфере управления жилищным фондом. Разработанная программа повышения квалификации «Новое в ЖКХ» охватывает все актуальные вопросы сферы ЖКХ и позволяет в короткие сроки значительно повысить квалификацию специалистов отрасли. Реформа системы управления жилищным фондом является одной из важнейшей задач на сегодняшний день, без решения которой рыночные реформы в ЖКХ существенно не продвигаются. Существующая система управления жилищным фондом малоэффективна как с позиции высоких затрат при низком качестве обслуживания, так и с позиции управляемости. Механизм контроля качества также работает неудовлетворительно. Жилищный фонд в России входит в качестве составной части в более широкую отрасль народного хозяйства – ЖКХ. До сих пор, несмотря на более чем 20-летний опыт рыночных реформ в этой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сфере, существует достаточно сторонников, отстаивающих централизованные методы управления жилищным фондом. Другая, противоположная точка зрения, сводится к тому, что следует как можно скорее внедрить в эту систему исключительно рыночные методы и перевести ее исключительно на самоокупаемость и внедрить коммерческий расчет. Все, однако, включая и население, заинтересованное в улучшении жилищных условий, сходятся на том, что существующее состояние и система управления жилищным фондом существенно отстает в реформировании по сравнению со многими другими секторами экономики и не может оставаться без изменения. Также наблюдается непрерывное рост количества и разновидности субъектов управления и усложнение отношений между ними. Для решения всех поставленных задач необходимо существенно повысить профессиональный уровень руководителей и специалистов в сфере управления жилищным фондом. Разработанная программа повышения квалификации «Новое в ЖКХ» охватывает все актуальные вопросы сферы ЖКХ и позволяет в короткие сроки значительно повысить квалификацию специалистов отрасли.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Новостройки. Эксперт продаж.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подготовка специалистов по операциям с недвижимостью на первичном рынке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Новые контуры педагогической деятельности в частном образовании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 современных условиях чрезвычайно острой становится проблема поиска новых путей и форм развития образования. Одной из таких форм является частное образование, имеющее в России глубокие исторические корни. Кроме того, развивающаяся система дополнительного образования также сильно влияет на изменение образовательного ландшафта. В условиях перестройки традиционной системы образования в деятельности частных учреждений быстрее происходит процесс перехода к личностно-ориентированной программе образования, востребованной сегодня родителями и общественностью. По своему характеру частные организации и центры становятся более открытыми к взаимодействию с обществом и к развитию инновационных направлений. Сочетание формального, неформального 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информального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образования позволяет выстроить индивидуальные образовательные траектории практически для любого запроса потребителей. Отсутствие жесткой регламентации в частных центрах, свобода выбора видов деятельности, педагога и детского коллектива, отсутствие жестких диагностических процедур обеспечивают достаточно высокую (относительно общего массового образования) степень личной свободы и ответственности для всех участников образовательного процесса. Однако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определенная специфика деятельности частных центров актуализирует задачу подготовки педагогических кадров специально для этой сферы. Современному педагогу, работающему в частной сфере образования, необходимо не только ориентироваться в уже существующих и успешных методических и технологических ресурсах, но и иметь представление о способах разработки и апробации новых методик и технологий. Особое внимание необходимо уделять работе с родителями, которые являются субъектами влияния на формирование индивидуальной образовательной программы своего ребёнка. Для реализации взаимодействия педагогам необходимы компетенции, которые поможет организовать эффективную коммуникацию с родителями для более качественного информирования и вовлечения их в совместную образовательную деятельность детей и взрослых. Программа имеет модульную структуру с инвариантной и вариативной частями. Модули программы обеспечены практикумами,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тьюториалами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консультациями, что обусловливает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деятельностную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направленность обучения и обеспечение условий для индивидуализации образования каждого слушателя программы. Для итоговой аттестации по программе слушателям необходимо представить свой проект педагогической деятельности в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организации дополнительного образования. Нацеленность на практический результат поможет участникам уже по мере продвижения погрузиться в педагогическую деятельность или улучшить качество своей текущей педагогической практики. Программа разработана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образования)»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Оперативное управление ЖКХ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Жилищный фонд в России входит в качестве составной части в более широкую отрасль народного хозяйства – ЖКХ. До сих пор, несмотря на более чем 20-летний опыт рыночных реформ в этой сфере, существует достаточно сторонников, отстаивающих централизованные методы управления жилищным фондом. Другая, противоположная точка зрения, сводится к тому, что следует как можно скорее внедрить в эту систему исключительно рыночные методы и перевести ее исключительно на самоокупаемость и внедрить коммерческий расчет. Все, однако, включая и население, заинтересованное в улучшении жилищных условий, сходятся на том, что существующее состояние и система управления жилищным фондом существенно отстает в реформировании по сравнению со многими другими секторами экономики и не может оставаться без изменения. Также наблюдается непрерывный рост количества и разновидности субъектов управления и усложнение отношений между ними. Для решения всех поставленных задач необходимо существенно повысить профессиональный уровень руководителей и специалистов в сфере управления жилищным фондом. Разработанная программа повышения квалификации «Управление многоквартирными домами» охватывает все актуальные вопросы сферы ЖКХ и позволяет в короткие сроки значительно повысить квалификацию специалистов отрасли.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Организация девелоперского проекта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для руководителей и специалистов девелоперских и строительных организаций, включая инженеров, финансистов и экономистов, а также специалистов финансовой и банковской сферы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Организация и планирование производства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Лекционные занятия в сочетании с практическими и домашними заданиями,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подготвкой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эссе, сдачей контрольных тестов, решении кейсов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Организация строительного процесса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для специалистов строительной сферы, инженеров, строителей.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Основы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видеорежиссуры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Видео контент набирает все большую популярность в цифровом пространстве. Это ведет к тому, что представителям совершенно разных профессий необходимо осваивать навыки создания качественного видеоматериала, видео-презентаций.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Основы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фоторежиссуры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Для создания художественного кадра необходимо не только владеть техникой фотографии, но и уметь видеть и анализировать кадры, продумывать концепцию будущей фотосъёмки.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От буквы до цифры: новые компетенции в библиотечном деле (ТГУ)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библиотекаря по созданию новых технологических продуктов, работе с сообществом, планированию библиотечной деятельности и организации командной работы. В результате обучения выпускник программы будет способен применять инструменты визуализации для создания информационного контента, организовывать виртуальные выставки, вести работу с аудиторией, находить партнёров, организовывать и осуществлять проектную 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грантовую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деятельность. Выпускник программы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овладет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опытом создания и ведения проектов, преобразованием данных библиотеки в визуальный ряд, навыками работы с библиотечными технологиями, полученными в ходе стажировки в библиотеках.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Охрана труда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Специалист, владеющий этой компетенцией, обеспечивает функционирование системы управления охраной труда, контролирует выполнение требований законодательства в области охраны труда и безопасности условий труда для жизни и здоровья работников, организует на предприятии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обучение по охране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труда, формирует культуру безопасного труда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технологический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Оценка компетенций и навыков сотрудников: прикладная психометрия (ТГУ)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специалиста по управлению персоналом. В результате обучения выпускник программы будет способен: • Уметь разрабатывать и проводить интервью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Р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азрабатывать и проводить апробацию психометрических методик • Разрабатывать программу оценки компетенций и навыков сотрудников с использованием интервью и психометрии • Проводить количественный анализ результатов интервью и тестирования/опроса Объем программы: 144 часа из них 72 контактных Режим реализации: очно-заочно с применением дистанционных образовательных технологий Входные требования к слушателям (образование и др.): бакалавр в области психологии, менеджмента, управления персоналом или опыт от 6 месяцев специалистом по работе с персоналом.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Особенности программы – программа имеет практическую направленность, стажировки проходят на предприятиях с открытой вакансией специалиста по управлению персоналом (специалиста по оценке и аттестации персонала, менеджера по персоналу) по согласованию с предприятием стажировка может проходить параллельно с обучением, график занятий устанавливается преимущественно в вечернее время и в выходные дни (возможность совмещения со стажировкой/работой)</w:t>
            </w:r>
            <w:proofErr w:type="gramEnd"/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Оценка недвижимости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дает представление о рынке объектов недвижимости, ценообразовании на рынке недвижимости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оценке основными методами и подходами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Оценка стоимости предприятия (бизнеса)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для специалистов предприятий, компаний и организаций, профессиональная деятельность которых связана с проведением оценки объектов недвижимости и прочих подлежащих оценке видов деятельности и объектов.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Парикмахерское искусство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Парикмахерское искусство является динамично развивающейся сферой услуг, предлагающей клиентам большое разнообразие средств по уходу за волосами. Парикмахеры-стилисты выполняют стрижку, укладку, окрашивание и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наращивание волос, перманентные и химические завивки, выпрямление,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колорирование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мелирование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многие другие виды работ. Парикмахер должен быть в курсе современных модных тенденций, иметь хорошее чувство стиля, разбираться в составе и свойствах косметических средств, применяя их соответственно типу волос и согласно инструкции бренда-производителя.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ОГБПОУ «Рязанский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Партизанский маркетинг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Партизанский маркетинг – это рекламная стратегия, которая фокусируется на недорогих нетрадиционных маркетинговых приемах, которые при этом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приносят максимальные результаты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Педагог в системе общего образования. Теория и методика обучения и воспитания в условиях новых требований ФГОС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педагога.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 результате обучения выпускник программы будет способен: • применять современные формы, методы и технологии организации и реализации обучающего процесса в образовательных организациях общего образования; • планировать и организовывать учебно-воспитательную и проектную деятельность учащихся и воспитанников; • использовать современные технологии диагностики и оценивания качества обучения; • организовать разработки индивидуальных учебных планов и программ обучения учащихся и воспитанников с особыми потребностями.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Выпускник программы овладеет педагогическим опытом, полученным в ходе стажировки в образовательных организациях. Объем программы: 256 часов. Режим реализации: • очно (онлайн и офлайн обучение) (Нижегородская область); • очно-заочно с применением дистанционных образовательных технологий (другие субъекты РФ). Сроки реализации программы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-п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 мере набора групп. Входные требования к слушателям – среднее профессиональное или высшее образование. Особенности программы – программа предназначена для педагогических работников в области формирования образовательных процессов в условиях повышения требований к уровню квалификации работников и необходимостью освоения современных методов решения профессиональных задач. Программа обеспечивает широкое изучение современных аспектов педагогической методики, нормативно-правовой подготовки, и особенностей образовательных процессов и повышения их эффективности в условиях необходимости сочетания образовательных и профессиональных стандартов при подготовке и переподготовки специалистов различных уровней. Программа направлена на профессиональную переподготовку учителей и воспитателей в области образовательной деятельности, желающих развить свои профессиональные навыки и освоить передовые технологии в сфере образования</w:t>
            </w:r>
          </w:p>
        </w:tc>
        <w:tc>
          <w:tcPr>
            <w:tcW w:w="1844" w:type="dxa"/>
          </w:tcPr>
          <w:p w:rsidR="00681119" w:rsidRPr="00CD04BB" w:rsidRDefault="00681119" w:rsidP="00F2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Нац. исследовательский Нижегородский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университет  им. Н.И. Лобачевского (</w:t>
            </w:r>
            <w:proofErr w:type="spellStart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дистанц</w:t>
            </w:r>
            <w:proofErr w:type="spellEnd"/>
            <w:r w:rsidRPr="00CD04BB">
              <w:rPr>
                <w:rFonts w:ascii="Times New Roman" w:hAnsi="Times New Roman" w:cs="Times New Roman"/>
                <w:b/>
                <w:sz w:val="20"/>
                <w:szCs w:val="20"/>
              </w:rPr>
              <w:t>. обучение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Педагог-организатор: проектирование социально-педагогической деятельности в современной образовательной среде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педагога-организатора, социального педагога, старшего вожатого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результате обучения выпускник программы будет способен: 1. Применять соответствующие возрастным особенностям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обучающихся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формы и методы организации воспитательного процесса; 2. Организовывать различные мероприятия социокультурной направленности с детьми и взрослыми; в том числе,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обучающимися с ОВЗ; 3. Организовывать игровую, проектную, творческую деятельность с детьми и взрослыми с целью расширения у них социокультурного опыта; 4. Организовывать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квесты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деловые игры, мастер-классы, экскурсии,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профориентационные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мероприятия и пр.; 5. Осуществлять оценку эффективности мероприятий. Объем программы: 72 часа Режим реализации: очно-заочно с применением дистанционных образовательных технологий. Сроки реализации программы: 6 недель. Входные требования к слушателям: высшее образование или среднее профессиональное образование в рамках направлений подготовки «Образование и педагогические науки»; отсутствие ограничений на занятие педагогической деятельностью, установленных законодательством РФ. Особенности программы: программа направлена на формирование умений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и навыков практической деятельности в области проектирования досуговых форм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работы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как с детьми, так и взрослыми; содержит современные технологии организации воспитательной и культурно-досуговой деятельности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Планирование рекламных кампаний в СМИ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Дисциплина направлена на получение базовых знаний по планированию рекламных кампаний в СМИ и практическое применение этих знаний для подготовки медиа планов для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рзмещения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рекламы в различных каналах продвижения</w:t>
            </w:r>
          </w:p>
        </w:tc>
        <w:tc>
          <w:tcPr>
            <w:tcW w:w="1844" w:type="dxa"/>
          </w:tcPr>
          <w:p w:rsidR="00681119" w:rsidRPr="00CD04BB" w:rsidRDefault="00681119" w:rsidP="005D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Поварское дело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3A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Профессиональный повар ежедневно имеет дело с сотней различных продуктов, из которых готовит вкусную и здоровую пищу, удовлетворяющую требованиям санитарно-гигиенических норм и вкусовым предпочтениям клиентов. Повар контролирует свежесть и качество продуктов, готовит горячие и холодные закуски, супы, бульоны, соусы, выпечку и десерты, продумывает аппетитную подачу и презентацию блюд. Кулинарное искусство требует от повара постоянного совершенствования техник готовки и знания тонкостей национальных кухонь разных стран мира, умения правильно спланировать меню для бизнес-ланча, шведского стола и торжественного банкета.</w:t>
            </w:r>
          </w:p>
        </w:tc>
        <w:tc>
          <w:tcPr>
            <w:tcW w:w="1844" w:type="dxa"/>
          </w:tcPr>
          <w:p w:rsidR="00681119" w:rsidRPr="00CD04BB" w:rsidRDefault="00681119" w:rsidP="005D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многопрофильный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Практический маркетинг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Курс профессиональной переподготовки, разработанный для специалистов, желающих получить практические знания в области маркетинга.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Предпринимательство в сфере туризма: автотуризм и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караванинг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Государственная политика России по развитию автомобильного туризма, рассмотрение зарубежного опыта в сфере автотуризма, успешных инвестиционных проектов и европейской практики строительства кемпингов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Предпринимательство в сфере туризма: организация и планирование деятельности туристско-информационных центров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Системный подход к формированию развитой сети туристских информационных центров в российских регионах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,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создание позитивного имиджа российских регионов в сфере внутреннего и въездного туризма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Предпринимательство в сфере туризма: организация и проведение гастрономических туров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Развитие и популяризация гастрономического туризма в Российской Федерации рассматривается как перспективное направление развития внутреннего и въездного туризма в РФ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Предпринимательство в сфере туризма: организация и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проведение культурно-событийных мероприятий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Применение проектного подхода как наиболее эффективной методологии в практику организации и проведения событийных мероприятий в регионе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57104F" w:rsidRPr="00C67E81" w:rsidTr="00CD04BB">
        <w:tc>
          <w:tcPr>
            <w:tcW w:w="851" w:type="dxa"/>
          </w:tcPr>
          <w:p w:rsidR="0057104F" w:rsidRPr="00CD04BB" w:rsidRDefault="0057104F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57104F" w:rsidRPr="00CD04BB" w:rsidRDefault="0057104F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822270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Предпринимательство и инновационное ведение бизнеса (ТГУ)</w:t>
            </w:r>
          </w:p>
        </w:tc>
        <w:tc>
          <w:tcPr>
            <w:tcW w:w="10063" w:type="dxa"/>
          </w:tcPr>
          <w:p w:rsidR="0057104F" w:rsidRPr="0057104F" w:rsidRDefault="0057104F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57104F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владельца коммерческой (некоммерческой) организации или индивидуального предпринимателя по созданию и развитию бизнеса. В результате обучения выпускник программы будет способен: • анализировать рыночные потребности и спрос на новые товары и услуги; • выбирать рыночную нишу и составлять бизнес-план и финансовый план организации, привлекать инвестиции; • выбирать способы и каналы продвижения товаров и услуг на рынке; • формировать стратегию конкурентоспособности организации; • вести предпринимательскую деятельность и управлять коллективом организации. Объем программы: 72 часа, из них 36 контактных Режим реализации: очно-заочно с применением дистанционных образовательных технологий Сроки и продолжительность реализации программы: 6 недель, по мере набора групп Входные требования к слушателям: • Образование: среднее профессиональное и (или) высшее. • Мотивация в достижении результатов по запуску и развитию собственного бизнеса, повышению управленческих компетенций. Особенности программы: регистрация собственного ИП/ООО по результатам обучения</w:t>
            </w:r>
          </w:p>
        </w:tc>
        <w:tc>
          <w:tcPr>
            <w:tcW w:w="1844" w:type="dxa"/>
          </w:tcPr>
          <w:p w:rsidR="0057104F" w:rsidRPr="00CD04BB" w:rsidRDefault="0057104F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  <w:r w:rsidR="007132F2">
              <w:rPr>
                <w:rFonts w:ascii="Times New Roman" w:hAnsi="Times New Roman" w:cs="Times New Roman"/>
                <w:sz w:val="20"/>
                <w:szCs w:val="20"/>
              </w:rPr>
              <w:t xml:space="preserve"> (ТГУ)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Предпринимательство: от идеи до старта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Дополнительная профессиональная программа повышения квалификации «Предпринимательство: от идеи до старта» направлена на формирование и совершенствование профессиональных компетенций, необходимых для реализации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бизнес-проекта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В рамках программы слушатели будут изучать этапы и технологии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бизнес-проектирования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создавать собственный бизнес-план.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Участники научатся: разрабатывать бизнес-планы для различных целевых аудиторий; организовывать командную работу; находить и оценивать новые бизнес-возможности, формулировать и формализовывать бизнес-идею; оценивать риски ведения бизнеса на основе анализа факторов внешней и внутренней среды; оценивать и обосновывать потребность в финансировании; осуществлять маркетинговое планирование и использовать различные финансовые инструменты для обоснования бизнес-планов, анализа и оценки параметров эффективности бизнес-проектов.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Данная программа будет интересна и полезна всем, кто интересуется открытием своего дела, начинающим предпринимателям, а также представителям малого и среднего бизнеса, заинтересованным в постоянном профессиональном развитии, совершенствовании своих компетенций в области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бизнес-проектирования</w:t>
            </w:r>
            <w:proofErr w:type="gramEnd"/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Преподавание в младших классах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Компетенция включает в себя спектр работ, связанный с воспитанием, развитием, социализацией и обучением детей младшего школьного возраста — от 6 до 10 лет. Специалист по работе с детьми младшего школьного возраста должен применять в своей работе современные педагогические технологии.</w:t>
            </w:r>
          </w:p>
        </w:tc>
        <w:tc>
          <w:tcPr>
            <w:tcW w:w="1844" w:type="dxa"/>
          </w:tcPr>
          <w:p w:rsidR="00681119" w:rsidRPr="00CD04BB" w:rsidRDefault="00681119" w:rsidP="0053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педагогический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Привлечение финансирования через механизм государственного и коммерческого заказа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обучения ориентирована как на получение фундаментальных знаний и навыков, так и на развитие у них специфических знаний, умений и навыков в области контрактного управления. Программа выстроена так, чтобы обеспечить решение ключевых задач, без реализации которых невозможно правильно ориентироваться в профессиональных инновациях и тенденциях развития сферы государственных закупок.</w:t>
            </w:r>
          </w:p>
        </w:tc>
        <w:tc>
          <w:tcPr>
            <w:tcW w:w="1844" w:type="dxa"/>
          </w:tcPr>
          <w:p w:rsidR="00681119" w:rsidRPr="00CD04BB" w:rsidRDefault="00681119" w:rsidP="00530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Программист 1С (ТГУ)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программиста/разработчика 1С. В результате обучения выпускник программы будет способен автоматизировать типовые бизнес-процессы на предприятии с использованием платформы «1С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:П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редприятие 8», в т.ч.: • разрабатывать конфигурацию «с нуля» и/или вносить изменения в существующую конфигурацию; •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разрабатывать алгоритмы решения поставленных задач в соответствии с требованиями технического задания и программировать их на встроенном языке программирования 1С; • формировать отчеты и получать различную аналитическую информацию; Выпускник программы овладеет опытом администрирования и конфигурирования платформы «1С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:П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редприятие 8», полученной в ходе стажировки на предприятиях различной сферы деятельности (преимущественно ИТ деятельности) Объем программы: 256 часов из них 154 контактных Режим реализации: очно-заочно с применением дистанционных образовательных технологий Входные требования к слушателям (образование и др.): высшее или среднее профессиональное образование, уверенное владение ПК. Для занятий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-н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аличие ПК, камеры, микрофона, стабильного доступа в интернет. Особенности программы – программа имеет практическую направленность, стажировки проходят на предприятиях с открытой вакансией программиста/разработчика 1С, по согласованию с предприятием стажировка может проходить параллельно с обучением, график занятий устанавливается преимущественно в вечернее время и в выходные дни (возможность совмещения со стажировкой/работой)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Программные решения для бизнеса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Специалисты, разрабатывающие программные решения для бизнеса, являются продвинутыми пользователями программного пакета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Microsoft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Office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профессионалами в области IT-технологий. Они могут работать в крупных государственных компаниях среднем и малом бизнесе, а также быть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фрилансерами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 В сферу их компетенции входит разработка программного обеспечения, совершенствование решений в рамках бизнес проектов и анализ предъявляемых к ним требований, тестирование и презентация разработанных IT-решений, а также подготовка легких для понимания обучающих программ для пользователей.</w:t>
            </w:r>
          </w:p>
        </w:tc>
        <w:tc>
          <w:tcPr>
            <w:tcW w:w="1844" w:type="dxa"/>
          </w:tcPr>
          <w:p w:rsidR="00681119" w:rsidRPr="00CD04BB" w:rsidRDefault="00681119" w:rsidP="0053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ГАПОУ «МЦК – Казанский техникум информационных технологий и связи»,</w:t>
            </w:r>
          </w:p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технологический колледж»,</w:t>
            </w:r>
          </w:p>
          <w:p w:rsidR="00681119" w:rsidRPr="00CD04BB" w:rsidRDefault="00681119" w:rsidP="0053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университет  телекоммуникаций им. проф. М.А. Бонч-Бруевича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Продажи в цифровой среде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нацелена на получение слушателями основных компетенций, связанных с особенностями осуществления продаж в цифровой среде бизнеса.</w:t>
            </w:r>
          </w:p>
        </w:tc>
        <w:tc>
          <w:tcPr>
            <w:tcW w:w="1844" w:type="dxa"/>
          </w:tcPr>
          <w:p w:rsidR="00681119" w:rsidRPr="00CD04BB" w:rsidRDefault="00681119" w:rsidP="0053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Продюссирование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 цифровой среде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Продюсер цифровых проектов становится ключевым игроком рекламного рынка, так как ежедневно у нас на глазах появляются новые задачи и инструменты, связанные с развитием цифрового пространства и онлайн площадок.</w:t>
            </w:r>
          </w:p>
        </w:tc>
        <w:tc>
          <w:tcPr>
            <w:tcW w:w="1844" w:type="dxa"/>
          </w:tcPr>
          <w:p w:rsidR="00681119" w:rsidRPr="00CD04BB" w:rsidRDefault="00681119" w:rsidP="0053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Проектировщик развивающей образовательной среды и программ дополнительного образования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9E51EE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>Программа предназначена для тех, кто ищет работу или заинтересован в приобретении новых компетенций в секторе частного и институционального образования. Содержанием программы является освоение технологий проектирования развивающих образовательных событий, программ и сред для детей дошкольного и школьного возраста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Производственная инфраструктура предприятия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9E51EE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 xml:space="preserve">Лекционные занятия в сочетании с практическими и домашними заданиями,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подготвкой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эссе, сдачей контрольных тестов, решении кейсов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Профессия data-аналитик (ТГУ)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аналитика данных. Профессиональные компетенции определяются на основе профессионального стандарта 06.042 "Специалист по большим данным" (утвержденный приказом Министерства труда и социальной защиты Российской Федерации от 6 июля 2020 года N 405н), соответствующих профессиональной деятельности выпускников, а также на основе анализа требований рынка труда, обобщения зарубежного опыта, проведения консультаций с экспертами предприятий, где востребованы выпускники (ОККО,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Яндекс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блако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Magaputer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Intelligence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др.) В результате обучения выпускник программы будет способен: 1. разрабатывать аналитическое решение (научное исследование) с применением технологий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Big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Data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; 2. собирать, обрабатывать и систематизировать большие массивы данных 3. владеть методами и инструментальными средствами интеллектуального анализа данных; 4. визуализировать и представлять результаты аналитической работы Выпускник программы овладеет опытом разработки аналитического решения, сбора и обработки данных, продуктового анализа, полученного в ходе стажировки на предприятиях IT-сферы Объем программы: 144 часов из них 81 контактный Режим реализации: очно-заочно с применением дистанционных образовательных технологий. Сроки реализации программы – по мере набора групп. Входные требования к слушателям (образование и др.): · высшее или средне-специальное образование; · навыки использования ПК и базовые умения использовать продукты MS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Office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Excel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Word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Power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Point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); Для занятий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-н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аличие ПК, камеры, микрофона, стабильного доступа в интернет. Особенности программы: Широкий набор предлагаемых инструментов и методологий (в программе не только программирование на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Python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но и работа с базами данных, машинное обучение, обработка естественного языка, сетевой анализ) Ориентация на широкую целевую аудиторию (слушателям не обязательно уметь программировать или знать продвинутый математический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аппарат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чтобы начать обучаться)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Профессия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  <w:t xml:space="preserve"> Project Manager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  <w:t xml:space="preserve"> IT (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ТГУ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  <w:lang w:val="en-US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Project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manager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- это специалист, чьей главной задачей является управление проектом: от расстановки приоритетов, планирования выполнения задач и контроля до коммуникации с заказчиком, командой, подрядчиками и оперативного решения проблем.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Project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manager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координирует работу команды в проекте и помогает компании достигать поставленных целей: в срок, в бюджете, в требуемом объеме работ и с необходимым качеством. Программа рассчитана на людей, видящих себя в управлении проектами в IT отрасли, желающих войти в IT, но не обладающими специальными знаниями в программировании, а также желающих работать из дома в перспективе с командами со всего мира. Для каждого найдется своя траектория и свой путь в управление проектами. Управление проектами в IT - отличный способ войти в IT для людей с гуманитарным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образованием или для тех, кто хочет переквалифицироваться в новую для себя отрасль. При этом рынок труда крайне нуждается в этих специалистах, зачастую требуя не столько технические навыки, сколько умение общаться с людьми, правильно формулировать вопрос, слушать других, систематизировать и этим самым помогать программистам решать проблемы заказчиков. Всему этому может научиться каждый вне зависимости от пола, возраста, базового образования и географического месторасположения. На курсе мы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расскажем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как это сделать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Профессия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трекера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тьютора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модератора (ТГУ)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трекера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модератора образовательных программ и проектов, менеджера, ассистента, помощника руководителя, секретаря.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программы: • сопровождать слушателей на образовательных или социальных проектах; • обеспечивать проверку качества и контроля выполнения заданий обучающимися; • организовать работу внутри группы слушателей, отслеживать выполнение поставленных задач, • проводить стратегические сессии; • координировать работу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трекеров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; • проводить диагностику бизнеса, проекта, продукта и компетенций команды; • формировать гибкие навыки работы с проектами в команде.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Выпускник программы овладеет опытом работы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трекера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модератора в рамках образовательной программы, полученной в ходе стажировки в образовательной сфере.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слушателям: имеющие среднее профессиональное и (или) высшее образование Особенности программы – слушатели научатся обеспечивать организационно и психологически комфортную среду обучения, организовывать техническое сопровождение, проверку качества и контроль выполнения заданий, проводить инструктаж. Научатся проводить групповую работу, требующую выработки решений: круглых столов, семинаров, секций, конференций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Психология управления: продвинутый уровень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в области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бизнес-психологии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 направленная на решение существующих управленческих и профессиональных задач.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Развитие контент стратегии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804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Для успешного продвижения бренда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соцсетях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необходимо иметь четкую концепцию развития. Этот курс научит комплексному подходу к выстраиванию отношений с аудиторией с помощью контента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соцсетях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Ремонт и обслуживание легковых автомобилей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Специалисты по ремонту и обслуживанию легковых автомобилей выполняют диагностику и устранение неполадок в работе автотранспортного средства, вне зависимости от его марки, пробега и года выпуска. При проведении текущего и капитального ремонта применяются разборочные, сборочные, слесарные, сварочные, окрасочные работы, а также замена изношенных деталей, агрегатов и узлов. Квалифицированный мастер по ремонту легковых автомобилей должен использовать в работе современное диагностическое оборудование, грамотно проводить метрологические измерения для определения степени износа деталей, знать механизмы работы двигателя, трансмиссии, ходовой части, электрооборудования, систем управления и других механизмов и узлов.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многопрофильный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Реставрация книг и листовых материалов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специалистов: художник-реставратор, консерватор, переплетчик. В результате обучения выпускник программы будет способен: самостоятельно выполнять работы по реставрации переплетов, в том числе книжных памятников (базовые операции), библиотечных и архивных материалов, в том числе печатная графика. Выполнять переплет архивных и бухгалтерских документов.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Изготовливать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защитные контейнеры, архивные коробки, папки. Выпускник программы овладеет знаниями и опытом проведения оценки сохранности отдельных экземпляров; способностью аргументации выбранных методик реставрации документов; способностью самостоятельно выполнять работы по реставрации, консервации, переплету документов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Самоменеджмент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 xml:space="preserve">Программа рассчитана на формирование компетенций, связанных с развитием собственных навыков. Программа описывает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основные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soft-skills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которые требуются современному руководителю и просто эффективному работнику. В основе программы лежат вопросы, связанные с самооценкой,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самомотивацией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развитии навыков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тайм-менеджмента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>, управлении стрессом и т.д.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Сварочные технологии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>В должностные обязанности сварщика входит соединение металлических элементов конструкций и труб, а также изготовление резервуаров, предназначенных для работы под давлением. Процесс сварки выполняются при помощи процессов с применением тепловой электрической дуги. Специалист по этой компетенции должен уметь читать чертежи, знать стандарты и маркировки, применять необходимые технологии сварки и разбираться в характеристиках материалов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колледж электроники»</w:t>
            </w:r>
          </w:p>
        </w:tc>
      </w:tr>
      <w:tr w:rsidR="00681119" w:rsidRPr="00C67E81" w:rsidTr="00CD04BB">
        <w:trPr>
          <w:trHeight w:val="1637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Сетевое и системное администрирование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Специалисты в области сетевого и системного администрирования обслуживают широкий диапазон IT-процессов, играющих ключевую роль в работе организации. В зависимости от специализации предприятия, объем выполняемых специалистом задач может варьироваться от поддержки локальной информационной сети до разработки комплексных проектов интеграции инфраструктурных решений. Сетевой и системный администратор обеспечивает бесперебойную работу информационной инфраструктуры организаций.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колледж электроники»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Сетевой техник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Международная образовательная программа, реализуемая совместно с Сетевой академией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Программа направлена на формирование компетенций в соответствии с трудовыми функциями специалиста по администрированию сетевых устройств информационно-коммуникационных систем. В результате обучения выпускник программы будет способен: • выполнять пошаговую сборку и настройку компьютера; • устанавливать и модернизировать информационные системы и программы; • устранять аппаратные и программные неполадки; • разрабатывать, рассчитывать и применять маски подсетей и адреса в сетях IPv4 и IPv6; • создавать простую сеть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Ethernet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 использованием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маршуртизаторов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коммутаторов. Выпускник программы овладеет опытом обслуживания корпоративной сети и организации сетей различного масштаба, полученным в ходе стажировки на предприятиях учебно-научно-инновационного комплекса ТУСУР. Объем программы: 144 часа из них 100 контактных. Режим реализации: очно-заочно с применением дистанционных образовательных технологий Сроки реализации программы: по мере набора групп Входные требования к слушателям: • образование не ниже среднего; • минимальная компьютерная грамотность. Особенность программы: Обучение проводится в одной из ведущих российских Сетевых академий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под руководством сертифицированных инструкторов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мирового уровня. По окончании обучения выдается удостоверение о повышении квалификации и 2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международных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сертификата Сетевой академии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Cisco</w:t>
            </w:r>
            <w:proofErr w:type="spellEnd"/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Томский государственный университет систем управления и радиоэлектроники                  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СММ-менеджер в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киберспорте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приобретение знаний и навыков по основам бизнеса и маркетинговым коммуникациям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индустрии. Слушателей ждет знакомство с инструментами и тактиками SMM маркетинга, тактиками продвижения бренда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организации, с цифровой рекламой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кибериндустрии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с направлениями и деятельностью спонсоров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По итогам программы слушатели готовят проект по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маркетиновому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продвижению "своей"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киберспортивной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организации.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Современные образовательные технологии в дополнительном образовании детей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 условиях реализации национального проекта "Образование" применение современных образовательных технологий на всех уровнях образования является приоритетной задачей, что и определяет актуальность дополнительной профессиональной программы повышения квалификации "Современные образовательные технологии в дополнительном образовании детей". Цель реализации программы: совершенствование профессиональных компетенций педагогических работников дополнительного образования по содержанию и дидактическим принципам современных педагогических технологий, применяемых в дополнительном образовании детей. В программе рассматриваются современные образовательные технологии в дополнительном образовании детей, направленные на разностороннее развитие ребенка с учетом его творческих способностей и индивидуальных особенностей здоровья, организационные формы дополнительного образования как пространства разнообразных форм общения и деятельности. Программа реализуется с использованием дистанционных образовательных технологий. По результатам обучения выдается удостоверение о повышении квалификации установленного образца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Современные образовательные технологии в начальной школе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Развитие системы общего образования, предусматривающее индивидуализацию, ориентацию на практические навыки и фундаментальные умения определяет актуальность дополнительной профессиональной программы повышения квалификации педагогических работников «Современные образовательные технологии в начальной школе». Цель программы: совершенствование профессиональных компетенций педагогов в области применения современных образовательных технологий в начальной школе. Материалы курса нацелены на совершенствование педагогического инструментария для методического обеспечения образовательного процесса в начальной школе. В результате освоения программы курса слушатели познакомятся с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технологями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формирования функциональной грамотности обучающихся в начальной школе, повышения результативности обучения, оценки достижения образовательных результатов младших школьников и научатся проектировать учебные материалы для обучающихся с ОВЗ различных нозологий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Современные педагогические технологии и методики развития детей раннего возраста в работе педагога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педагога в сфере дошкольного образования; педагога по раннему развитию детей и творчеству; педагога-воспитателя по раннему развитию, педагога по дополнительному образованию. В результате обучения выпускник программы будет способен: 1. Организовывать виды деятельности, осуществляемые в раннем и дошкольном возрасте: предметная, познавательно-исследовательская, игра (ролевая, с правилами), продуктивная; 2. Применять современные методы познавательного и личностного развития детей раннего и дошкольного возраста; 3. Применять игровые приемы и упражнения по раннему развитию у детей: познавательных процессов (подвижные, пальчиковые игры, игры на бланках и пр.); навыков произвольности 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саморегуляции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; коммуникативных умений и познавательной активности; 4.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 5. Использовать игровые приемы и упражнения для детей и родителей,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которые предполагают активную включенность родителя в процесс и направлены на повышение качества взаимодействия родителей и детей. Объем программы: 72 часа Режим реализации: очно-заочно с применением дистанционных образовательных технологий. Сроки реализации программы: 6 недель. Входные требования к слушателям: высшее образование или среднее профессиональное образование в рамках направлений подготовки «Образование и педагогические науки»; отсутствие ограничений на занятие педагогической деятельностью, установленных законодательством РФ. Особенности программы: программа направлена на формирование умений и навыков практической деятельности педагогов в области раннего развития детей; содержит практические рекомендации по проектированию программ развивающих занятий на основе принципов игровой терапии; принципов современного направления улучшения отношений родителей и детей - методика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Тераплэй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Theraplay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844" w:type="dxa"/>
          </w:tcPr>
          <w:p w:rsidR="00681119" w:rsidRPr="00CD04BB" w:rsidRDefault="00681119" w:rsidP="005E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Современные подходы к реализации ФГОС дошкольного образования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Реализация федерального государственного образовательного стандарта в системе дошкольного образования (ФГОС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) предъявляет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новые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требования к профессиональным компетенциям педагогов. Это определяет актуальность повышения квалификации педагогов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части совершенствования профессиональных компетенций, направленных на решение разнообразных задач педагогической деятельности в условиях современного образования. Цель реализации программы: повышение профессиональных компетенций педагогов дошкольного образования в области современных подходов к организации образовательной деятельности в условиях реализации требований ФГОС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Материалы учебного курса направлены на оказание помощи педагогам дошкольного образования как в решении задач, связанных с развитием и воспитанием детей, так и в организации взаимодействия с родителями как участниками образовательных отношений. Слушатели курса познакомятся с тем, как включить ребенка с индивидуальными особенностями развития в образовательную деятельность дошкольной группы, научаться использовать различные инклюзивные практики в своей профессиональной деятельности, освоят приемы подготовки детей старшего дошкольного возраста к обучению в школе в условиях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разноуровневой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дифференциации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Современные практики продаж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менеджера по продажам. В результате обучения выпускник программы будет способен: • устанавливать психологический конта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кт с кл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иентом; • грамотно выяснять потребности клиента; • показывать ценность своей услуги/продукта; • обрабатывать возражения и сомнения клиента. Выпускник программы овладеет опытом ведения переговоров с клиентами (телефонных и очных), полученным в ходе стажировки на предприятиях учебно-научно-инновационного комплекса ТУСУР. Объем программы: 144 часа из них 100 контактных. Режим реализации: очно-заочно с применением дистанционных образовательных технологий Сроки реализации программы: 17.05.2021 – 30.07.2021 Входные требования к слушателям: • возраст - от 17 лет; • образование не ниже среднего; • грамотная устная и письменная речь. Особенность программы – это понимание процесса продажи как системы, освоение базового алгоритма успешных переговоров с клиентом, который будет являться для применения различных техник продаж. Студенты научаться работать с любыми типами клиентов и закрывать их потребности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систем управления и радиоэлектроники                  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Современные технологии арт-педагогики в образовании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специалиста в области воспитания, педагога-воспитателя, педагога дополнительного образования, педагога по развитию и творчеству, педагога-организатора, социального педагога. В результате обучения выпускник программы будет способен: 1. Использовать арт-педагогические техники в развитии познавательных, эмоциональных и духовных качеств участников образовательного процесса; 2. Применять развивающие возможности арт-педагогического процесса для формирования эмоциональных компетенций обучающихся; 3. Организовывать групповую работу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обучающихся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 арт-педагогическом пространстве; 4. Организовывать комфортную образовательную среду,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поддерживать благоприятную атмосферу в ученическом и профессиональном коллективах; 5. Применять возможности арт-педагогических технологий в решении детских, подростковых трудностей; для организации эффективного взаимодействия с родителями обучающихся. Объем программы: 72 часа Режим реализации: очно-заочно с применением дистанционных образовательных технологий. Сроки реализации программы: 6 недель. Входные требования к слушателям: высшее образование или среднее профессиональное образование в рамках направлений подготовки «Образование и педагогические науки»; отсутствие ограничений на занятие педагогической деятельностью, установленных законодательством РФ. Особенности программы: в программе представлены основные направления и методы арт-педагогики; практические приёмы и техники работы, возможности педагогической импровизации и современные подходы к диагностике и развитию креативности детей и взрослых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Современный библиотекарь: инновации в библиотечно-информационной деятельности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функциями: 1. по созданию и редактированию информационных ресурсов, ведению библиотечных баз данных, управлению (менеджменту)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библитечными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информационными ресурсами (профессиональный стандарт 06.013 "Специалист по информационным ресурсам", 2.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Документационное обеспечение деятельности организации (Профессиональный стандарт 07.002 "Специалист по организационному и документационному обеспечению управления организацией" В результате обучения выпускник программы будет способен: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Создавать и редактировать информационные ресурсы (поиск, создание, редактирование информации); • Организовывать работы по созданию 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редаки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посетителей сайта; • Вести информационные базы данных; • Работать с библиотечной документацией, составлять и оформлять управленческую документацию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рганизовывать текущее хранение документов; Объем программы: 144 часа из них 72 контактных Режим реализации: очно-заочно с применением дистанционных образовательных технологий Входные требования к слушателям (образование и др.): общее основное образование, начальное и среднее профессиональное образование, непрофильное высшее образование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Современный видео-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блогинг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Большая часть информации, потребляемой сегодня в Интернете, создается в видео формате. Видео-контент становится наиболее важным инструментом для работы с аудиторией на различных платформах. Данный курс учит правильно его использовать.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Создание аудио-контента: подкасты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Аудио-формат набирает сегодня все большую популярность. В том числе это подтверждается неожиданно быстрым ростом популярности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соцсети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Clubhouse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. Этот курс поможет разобраться в причинах этого феномена.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Социальное предпринимательство и управление социальными проектами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На сегодняшний день социальное предпринимательство является одним из самых быстрорастущих и перспективных секторов, сочетающих привлечение прибыли и решение социальных проблем. Социальный бизнес предоставляет возможности для личностного роста, помогает воплотить в жизнь инновационные идеи, помочь другим, при этом получая прибыль. Курс «Социальное предпринимательство и управление социальными проектами» направлен на получение практических навыков, подкреплённых теоретическими знаниями в области социального бизнеса, некоммерческого сектора, реализации социальных проектов. В рамках курса мы познакомим вас с примерами и технологиями организации социального предпринимательства и рассмотрим особенности его функционирования с учетом законодательства РФ и современных веяний. Знания в области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социального проектирования, полученные в рамках курса, позволят создавать собственные социальные проекты и управлять ими, а также применять навыки организации социально-ориентированного бизнеса и привлечения финансирования на практике. Данный курс поможет не только реализовать себя в области социального предпринимательства и проектирования, но и получить знания и навыки, соответствующие современным тенденциям и запросам рынка труда. Данный курс ориентирован на людей, как имеющих предпринимательский опыт, так и не имеющих опыта предпринимательской деятельности. Социальное предпринимательство и управление социальными проектами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Специалист по государственным закупкам, работе на ЭТП и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маркетплейсах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специалиста отдела закупок производственного предприятия, менеджера по закупкам в торговле, логиста, владельца бизнеса, специалиста отдела продаж, менеджер отдела продаж, менеджера по работе с клиентами, бренд-менеджера, маркетолога, а также подходит для всех профессий, связанных с продажами. В результате обучения выпускник программы будет способен: • прогнозировать и оценивать возможности участия в торгах; • правильно составлять все необходимые документы; • изучит новые критерии определения победителей закупочных мероприятий; • узнает о требованиях к исполнению контрактов; • сможет эффективно строить отношения с государственными, муниципальными и коммерческими заказчиками для безупречного исполнения контракта; • анализировать спрос на разных площадках, проводить анализ конкурентов, сформировать УТП, копирайтинг, повышать конверсию сайта, настраивать веб-аналитику; • запустить продажи на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маркетплейсе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на примере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Wildberries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Supl.biz: регистрация, подключение, загрузка товаров, работа в ЛК; • находить новых клиентов через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маркетплейсы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искать лучших поставщиков на рынке. Выпускник программы овладеет опытом составления закупочной документации, прогнозирования возможного участия в торгах, поучаствует в закупке, проанализирует спрос на различных площадках, проведет анализ конкурентов, познакомится с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маркетплейсами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со стратегией выхода на них, полученной в ходе стажировки в компаниях сферы продаж.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слушателям: имеющие среднее профессиональное и (или) высшее образование Особенности программы – совершенствование умений и закрепление навыков для качественного решения профессиональных задач, выработки эффективного подхода к управлению закупками на основе инновационных технологий и создания устойчивых конкурентных преимуществ организации. Построение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бизнес-модели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работы на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маркетплейсах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требования к продавцам, развития онлайн-продаж, на примере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Wildberries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Supl.biz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Столярное дело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Компетенции «Столярное дело» включает работы по изготовлению изделий из дерева и древесных материалов. Профессия востребована в мебельном производстве, строительстве (двери, окна, арки, лестницы) и других областях промышленности, где дерево используется как материал для создания отдельных предметов или частей конструкции (например, макеты летательных аппаратов и планеров). Столяр выполняет работы на деревообрабатывающих станках, использует ручные и электрифицированные инструменты, осуществляет сборку и отделку изделий –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стругание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вытачивание, склеивание,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шпонирование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фанерирование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 нанесение резьбы. Работы выполняются на основе полноразмерных или масштабированных чертежей. Квалифицированный столяр разбирается в свойствах разных пород дерева, грамотно подбирает столярный инструментарий, свободно читает чертежи, различает дефекты и пороки древесины (сучки, трещины, наросты, червоточины).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политехнический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Строительный контроль. Обеспечение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безопасности и качества строительства зданий и сооружений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Современные подходы, правила, нормы, требования обеспечения безопасности и качества строительства зданий и сооружений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Сухое строительство и штукатурные работы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Штукатурные работы применяются при внешней и внутренней отделке зданий и сооружений. Специалисты в данной области осуществляют подготовку, выравнивание и укрепление вертикальных, горизонтальных и наклонных поверхностей, а также полукруглых и фигурных оснований. В область их компетенции входит монтаж навесных потолков и гипсокартонных стен, а также изготовление декоративных элементов внутренней отделки зданий. В работе используются штукатурные, шпаклевочные, затирочные, клеящие и грунтующие растворы и смеси. Значительная часть внутренних штукатурных работ выполняется с использованием гипсокартонных блоков, что требует навыков армирования поверхностей и укрепления металлоконструкциями оснований стяжек. Штукатуры высшего разряда осуществляют сложные работы по реставрации стен и декоративных элементов (потолочные бордюры, гипсовая лепнина).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технологический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Таргетолог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smm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-специалист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smm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-специалиста, копирайтера,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таргетолога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, контент-менеджера, бренд-менеджера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 xml:space="preserve"> В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результате обучения выпускник программы: • узнает где и как искать удаленную работу; • научится составлять свое портфолио и презентовать его заказчику; • получит навыки, необходимым для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фриланса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и онлайн работы; • составит свое портфолио; • научится полностью вести проект продвижения в социальных сетях (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Instagram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Вконтакте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Facebook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); • научится работать с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блогерами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фотографами, копирайтерами, работать с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комьюнити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и генерировать трафик на проект; • освоят ведение аккаунтов в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Instagram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YouTube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и ведение каналов в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Telegram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. Выпускник программы овладеет опытом подготовки стратегии продвижения в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соцсетях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работы с контентом, постановки задачи дизайнерам и фотографам, создания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визуала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запуска рекламных кампаний и анализа эффективности работы социальных сетей, полученной в ходе стажировки на предприятиях сферы продаж.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слушателям: имеющие среднее профессиональное и (или) высшее образование Особенности программы – на программе слушатели научаться запускать рекламные кампании, выбирать инструменты продвижения, формировать бюджет и оценивать их эффективность. Узнают, как писать качественные тексты и где брать идеи для постов, научатся составлять контент-план, попрактикуют обработку фото и видео в популярных мобильных приложениях. Научатся настраивать рекламу в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соцсетях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и работать с лидерами мнений и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блогерами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— искать, предлагать сотрудничество и оценивать результат. Изучат популярные механики по увеличению активности подписчиков, узнают, как выстроить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лояльное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комьюнити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. Научатся оценивать свою работу, доносить идеи заказчику, узнают, как предоставлять отчёт о своих результатах, как оценивать затраты и формировать смету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Телемаркетолог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сотрудник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call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-центра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телемаркетолога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, сотрудника </w:t>
            </w:r>
            <w:proofErr w:type="spellStart"/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колл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-центра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, менеджер по продажам, офисный менеджер, специалист отдела продаж, менеджера по работе с клиентами.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 научится: • внедрять CRM-системы и IP-телефонию; • работать с клиентскими возражениями и доводить до финала даже сложные продажи; • применять техники продаж для работы с разными типами клиентов; • применять техники написания скриптов и работы с возражениями; • проводить маркетинговые исследований, чтобы сформировать целевую аудиторию; • </w:t>
            </w:r>
            <w:r w:rsidRPr="00CD04BB">
              <w:rPr>
                <w:sz w:val="20"/>
                <w:szCs w:val="20"/>
                <w:shd w:val="clear" w:color="auto" w:fill="F9F9FB"/>
              </w:rPr>
              <w:lastRenderedPageBreak/>
              <w:t>нарабатывать клиентскую базу посредством телефонных звонков;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• осуществлять переговоры; • искать перспективные рынки сбыта продукции. Выпускник программы овладеет опытом, написания скриптов и работы с возражениями, работы в </w:t>
            </w:r>
            <w:proofErr w:type="spellStart"/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колл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-центре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, применения техник продаж посредством телефонных звонков, полученной в ходе стажировки на предприятиях сферы продаж.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слушателям: имеющие среднее профессиональное и (или) высшее образование Особенности программы – слушатели изучат вопросы, с которыми сталкивается специалист в области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телемаркетинга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. Научатся планировать звонок и определять цели и освоят современные речевые техники. Получат представление о типах клиентов и освоят навыки работы с возражениями. Также научатся проводить маркетинговые исследования для формирования целевой аудитории</w:t>
            </w:r>
          </w:p>
        </w:tc>
        <w:tc>
          <w:tcPr>
            <w:tcW w:w="1844" w:type="dxa"/>
          </w:tcPr>
          <w:p w:rsidR="00681119" w:rsidRPr="00CD04BB" w:rsidRDefault="00681119" w:rsidP="004B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Тестирование и контроль качества программного обеспечения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>Квалифицированные специалисты по тестированию и контролю качества программного обеспечения (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Software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Quality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Assurance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, SQA) до сих пор остаются редкостью на IT-рынке. Поэтому SQA-специалисты ценятся не меньше разработчиков программного обеспечения. Многие успешные IT-менеджеры начинали свою карьеру именно с должности специалиста по тестированию. Цель профессии «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тестировщик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» – помочь создать качественный продукт. Их работа – предотвратить дефекты и, следовательно, обеспечить высокое качество процесса разработки и его результатов.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Для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это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необходимо обладать профессиональными навыками: знаниями видов тестирования, знаниями инструментов и библиотек для автоматизации тестирования, умением пользоваться специальным программным обеспечением для автоматизированного тестирования и регистрации ошибок, навыками тест-дизайна. Курс направлен на получение теоретических знаний и практического опыта работы с различными проектами решения реальных задач, с которыми работают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тестировщики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. Цель курса – познакомить слушателей с основными понятиями, принципами и законами тестирования и контроля качества программного обеспечения, необходимыми для работы с современными методологиями тестирования, а также закрепить полученные знания на практике, которой будет очень много. По окончании курса слушатели будут уметь: - находить дефекты в программном обеспечении; - осуществлять нефункциональное и функциональное тестирование; - создавать скрипты автоматизированного тестирования; - создавать интеллект-карты и модели тестируемых продуктов - разрабатывать тестовые сценарии; - планировать тестирование; - работать в системе учета дефектов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.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-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п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>рименять эмуляторы и симуляторы; - использовать дополнительные приложения для упрощения и ускорения работы. Настоящая программа предназначена для студентов и выпускников вузов и колледжей (не только технического профиля!), желающих получить новые знания и навыки, востребованные в IT-индустрии; всех желающих начать карьеру SQA-специалиста с нуля (практика показывает, что отличными SQA-специалистами становятся девушки)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систем управления и радиоэлектроники                  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Техники и практики управления человеческими ресурсами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 xml:space="preserve">Дополнительная профессиональная программа повышения квалификации «Управление персоналом современной организации» направленна на формирование и развитие профессиональных компетенций в сфере управления человеческими ресурсами как уникальным стратегическим активом современной организации на основе системного подхода и интеграции теоретического междисциплинарного знания с актуальной практикой управления человеческими ресурсами. В 2019 г. программа получила высшую оценку на всероссийском конкурсе «Образовательный марафон» и была включена в «Банк лучших практик ДПО РФ». Программа предусматривает интерактивные лекции, мастер-классы, тренинги и практикумы по следующим вопросам: - стратегия управления </w:t>
            </w:r>
            <w:r w:rsidRPr="00CD04BB">
              <w:rPr>
                <w:sz w:val="20"/>
                <w:szCs w:val="20"/>
                <w:shd w:val="clear" w:color="auto" w:fill="F9F9FB"/>
              </w:rPr>
              <w:lastRenderedPageBreak/>
              <w:t xml:space="preserve">персоналом; -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компетентностный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 xml:space="preserve"> подход в управлении персоналом; - современные технологии и методы управления персоналом. </w:t>
            </w:r>
            <w:proofErr w:type="gramStart"/>
            <w:r w:rsidRPr="00CD04BB">
              <w:rPr>
                <w:sz w:val="20"/>
                <w:szCs w:val="20"/>
                <w:shd w:val="clear" w:color="auto" w:fill="F9F9FB"/>
              </w:rPr>
              <w:t>В рамках обучения на Программе у слушателей будет возможность: - систематизировать знания в области управления персоналом; - познакомиться с российскими и международными практиками, последними тенденциями и новейшими подходами в области работы с персоналом; - получить практические навыки и опыт решения задач по управлению персоналом на примере реальных кейсов; - получить экспертную поддержку при решении задач своей организации.</w:t>
            </w:r>
            <w:proofErr w:type="gramEnd"/>
            <w:r w:rsidRPr="00CD04BB">
              <w:rPr>
                <w:sz w:val="20"/>
                <w:szCs w:val="20"/>
                <w:shd w:val="clear" w:color="auto" w:fill="F9F9FB"/>
              </w:rPr>
              <w:t xml:space="preserve"> Программа «Управление персоналом современной организации» – это системный подход к управлению персоналом и работающие инструменты HR: 1. Чек-лист основных HR-метрик. 2. Шаблон современного формата должностной инструкции. 3. Методика изучения организационной культуры. 4. </w:t>
            </w:r>
            <w:proofErr w:type="spellStart"/>
            <w:r w:rsidRPr="00CD04BB">
              <w:rPr>
                <w:sz w:val="20"/>
                <w:szCs w:val="20"/>
                <w:shd w:val="clear" w:color="auto" w:fill="F9F9FB"/>
              </w:rPr>
              <w:t>Стейкхолдер</w:t>
            </w:r>
            <w:proofErr w:type="spellEnd"/>
            <w:r w:rsidRPr="00CD04BB">
              <w:rPr>
                <w:sz w:val="20"/>
                <w:szCs w:val="20"/>
                <w:shd w:val="clear" w:color="auto" w:fill="F9F9FB"/>
              </w:rPr>
              <w:t>-анализ. 5. Алгоритм создания внутриорганизационной программы КСО. 6. Методика сбора и описания поведенческих индикаторов для модели компетенций. 7. Интервью по компетенциям: Модель STAR, типы вопросов. 8. Чек-лист программы первичной адаптации персонала. 9. Шаблон программы вторичной адаптации персонала. 10. Инструменты оценки эффективности обучения и развития персонала, 11. Алгоритм создания кадрового резерва на предприятии. 12. Инструменты для проведения исследований мнения сотрудников: анкеты для изучения удовлетворенности и вовлеченности. 13. Схема разработки программы мотивации в организации. 14. Чек-лист анализа конфликтов в организации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Техническая эксплуатация объекта недвижимости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  <w:shd w:val="clear" w:color="auto" w:fill="F9F9FB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>Программа для специалистов, занятых в сфере эксплуатации и управления объектами коммерческой недвижимости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Технологии моды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CD04BB">
              <w:rPr>
                <w:sz w:val="20"/>
                <w:szCs w:val="20"/>
                <w:shd w:val="clear" w:color="auto" w:fill="F9F9FB"/>
              </w:rPr>
              <w:t>Компетенция «Технологии моды» объединяет специалистов по созданию одежды и аксессуаров, отвечающих актуальным современным тенденциям и предпочтениям покупателей. Модельер должен владеть конструкторскими навыками и техниками кроя; знать технологические процессы создания размерного ряда и приемы универсальной посадки изделий по фигуре; подбирать и заказывать ткани, фурнитуру и элементы декора с учетом сезонности и фасона моделируемой одежды. Компетенция предполагает знание очередности технологических процессов и принципов сочетаемости материалов, умение работать с разными видами швейного оборудования, при необходимости – выполнять отладку и устранять мелкие поломки. Технолог моды должен быть в курсе современных тенденций, иметь безупречное чувство стиля, баланса и гармонии, проявлять творческий подход в решении задач, демонстрировать высокий уровень художественной одаренности, креативности и мастерства.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технологический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Технологии 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тьюторского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сопровождения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обеспечивает освоение компетенций сопровождения разработки и реализации индивидуальных образовательных программ детей и молодежи. В процессе обучения участники освоят технологии создания вариативной открытой образовательной среды, построения индивидуального образовательного маршрута, анализа и оценки результативности индивидуального движения. Программа полезна тем, кто строит профессиональную карьеру в области профориентации и профессионального самоопределения, сопровождения индивидуальных траекторий под частный образовательный заказ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Технология и психология продажи туристского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продукта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 xml:space="preserve">Стратегия развития внутреннего и въездного туризма в РФ предполагает оценку туристско-рекреационного потенциала региона, формирование и продвижение туристского продукта региона на внешнем и внутреннем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рынках.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отраслевого 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Токарные работы на станках с ЧПУ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Токарный станок с числовым программным управлением позволяет выпускать технически сложные изделия с минимальными затратами времени и более высокой точностью обработки деталей. Сегодня в компетенцию токаря входят навыки компьютерного программирования в автоматизированных системах CAD/CAM. Современный станок с числовым программным управлением оснащен компьютером, считывающим инструкцию, представленную в виде G-кода. Программа может быть создана вручную или автоматически – при помощи программного обеспечения с загруженными в него циклами работы станка.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политехнический колледж»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Тренер-преподаватель физической культуры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тренерыа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инструктора-методиста по физической культуре и спорту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соответсвии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 профессиональным стандартом Тренер- преподаватель.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Организация и 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результатов; преподавание предметной области физической культуры по основным образовательным и дополнительным общеобразовательным программам;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 детей и взрослых.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Выпускник программы овладеет опытом тренерской и преподавательской деятельности, полученной в ходе стажировки в спортивных и образовательных организациях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Удаленный ассистент руководителя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удаленного ассистента, ассистента, персонального ассистента, бизнес-ассистента, личного помощника, помощника руководителя, менеджера проекта.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программы: • освоят систему выстраивания рабочих отношений с Руководителем; • узнают, как работать с конфиденциальной информацией; • узнают общие правила тайм-менеджмента; • освоят навыки деловой переписки; • освоят навыки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самопрезентации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как грамотно выстраивать деловые коммуникации; • облачные сервисы: как, зачем и почему в работе помощника: плюсы и минусы Яндекс Диска, Облака Mail.ru,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Dropbox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Drive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Google-диск, Google-документы, Google-формы.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Как Google-инструменты могут помочь в работе ассистента; • документирование, делопроизводство, документооборот; • электронные системы управления проектами. Выпускник программы овладеет опытом общения с руководителем компании, отработают навыки деловой переписки, составления документов, полученной в ходе стажировки на предприятиях.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слушателям: имеющие среднее профессиональное и (или) высшее образование Особенности программы – во время обучения слушатели освоят основы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тайм-менеджмента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. Планирование рабочего дня руководителя. Варианты ведения графика руководителя. Планировщики времени. Работа с информацией. Презентации,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инфографика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- принципы создания. Как подавать информацию наглядно. Полезные программы, приложения, сервисы для облегчения работы ассистента. Работа в облачных сервисах управления проектами на примере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Trello</w:t>
            </w:r>
            <w:proofErr w:type="spellEnd"/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Управление объектом коммерческой недвижимости </w:t>
            </w: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Программа для руководителей и специалистов компаний, управляющих объектами коммерческой недвижимости.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персоналом современной организации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Дополнительная профессиональная программа повышения квалификации «Управление персоналом современной организации» направленна на формирование и развитие профессиональных компетенций в сфере управления человеческими ресурсами как уникальным стратегическим активом современной организации на основе системного подхода и интеграции теоретического междисциплинарного знания с актуальной практикой управления человеческими ресурсами. В 2019 г. программа получила высшую оценку на всероссийском конкурсе «Образовательный марафон» и была включена в «Банк лучших практик ДПО РФ». Программа предусматривает интерактивные лекции, мастер-классы, тренинги и практикумы по следующим вопросам: - стратегия управления персоналом; -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компетентностный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подход в управлении персоналом; - современные технологии и методы управления персоналом.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 рамках обучения на Программе у слушателей будет возможность: - систематизировать знания в области управления персоналом; - познакомиться с российскими и международными практиками, последними тенденциями и новейшими подходами в области работы с персоналом; - получить практические навыки и опыт решения задач по управлению персоналом на примере реальных кейсов; - получить экспертную поддержку при решении задач своей организации.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Программа «Управление персоналом современной организации» – это системный подход к управлению персоналом и работающие инструменты HR: 1. Чек-лист основных HR-метрик. 2. Шаблон современного формата должностной инструкции. 3. Методика изучения организационной культуры. 4.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Стейкхолдер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-анализ. 5. Алгоритм создания внутриорганизационной программы КСО. 6. Методика сбора и описания поведенческих индикаторов для модели компетенций. 7. Интервью по компетенциям: Модель STAR, типы вопросов. 8. Чек-лист программы первичной адаптации персонала. 9. Шаблон программы вторичной адаптации персонала. 10. Инструменты оценки эффективности обучения и развития персонала, 11. Алгоритм создания кадрового резерва на предприятии. 12. Инструменты для проведения исследований мнения сотрудников: анкеты для изучения удовлетворенности и вовлеченности. 13. Схема разработки программы мотивации в организации. 14. Чек-лист анализа конфликтов в организации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продуктом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нацелена на получение слушателями основных компетенций, связанных с разработкой и управлением продуктом в компаниях различных сфер деятельности, а также инструментами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пролуктовой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аналитики.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проектами в строительстве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для руководителей и специалистов компаний инвестиционно-строительного бизнеса, начинающих свою трудовую деятельность в строительстве или не имеющие специальной подготовки в области управления проектами.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проектами (подготовка к сертификации Центра оценки и развития проектного управления)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рассчитана на обучение слушателей основам проектного управления для последующей возможной сертификации в области проектного управления ПМ Стандарт Базовый уровень.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репутацией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Благодаря Интернету количество факторов, влияющих на лицо и репутацию брендов, с каждым днем увеличивается. Людям нравится взаимодействовать с брендами, с которыми они могут себя ассоциировать, поэтому компаниям важно, как они выглядят в глазах потребителей.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рисками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компетений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 области построения интегрированной системы управления рисками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торговой недвижимостью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повышения квалификации для управляющих всеми видами торговой недвижимости, операционных директоров, директоров магазинов и руководителей торговых сетей.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Управление эффективностью инвестиций в недвижимости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основана на всестороннем практическом подходе к принятию управленческих решений в сфере оценки последствий инвестиций в области недвижимости (покупка продажа под определенную доходность, реализация девелоперских проектов, сравнение проектов с разными сроками реализации и окупаемости)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Фармацевтика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Компетенция включает в себя отпуск лекарственных средств и товаров медицинского назначения, изготовление лекарственных препаратов в условиях аптечной организации,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хранениелекарственных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препаратов и консультирование покупателей лекарственных средств.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ГАУ ДПО Учебный центр МТСЗН РО</w:t>
            </w:r>
          </w:p>
        </w:tc>
      </w:tr>
      <w:tr w:rsidR="00681119" w:rsidRPr="00C67E81" w:rsidTr="00CD04BB">
        <w:trPr>
          <w:trHeight w:val="311"/>
        </w:trPr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Физическая культура, спорт и фитнес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Специалист в области физической культуры и спорта организует и проводит учебные/учебно-тренировочные занятия для обучающихся, организует физкультурно-спортивную, физкультурн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о-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оздоровительную деятельность обучающихся в рамках реализации программ дополнительного образования и различных возрастных групп населения, осуществляет педагогический контроль, подбор и подготовку необходимого методического материала, спортивного оборудования и инвентаря к занятиям, мотивирует на здоровый образ жизни.</w:t>
            </w: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ГАПОУ Пензенской области «Пензенский соц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 колледж»,</w:t>
            </w:r>
          </w:p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ГАПОУ Самарской области</w:t>
            </w:r>
          </w:p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«Тольяттинский соц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. колледж» 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Фитнестренер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ориентирована на развитие профессиональных компетенций в области физической культуры, физического воспитания и спортивной тренировки. Цель программы состоит в формирован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ии у о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бучающихся профессиональных компетенций, необходимых для осуществления профессиональной деятельности в области физической культуры и спорта. Задачи программы обусловлены необходимостью приобретения знаний и практических навыков по следующим направлениям: - образование в сфере физической культуры, - спортивная тренировка, - двигательная рекреация и реабилитация, - пропаганда здорового образа жизни.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Обучение по </w:t>
            </w: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lastRenderedPageBreak/>
              <w:t>программе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заканчивается проведением итоговой аттестации, включающей отчет по практике и защиту выпускной квалификационной работы. По завершении обучения слушателям выдается диплом о профессиональной переподготовке Томского государственного университета. Программа соответствует профессиональным стандартам 05.003 – Тренер; 01.003 – Педагог дополнительного образования детей и взрослых</w:t>
            </w:r>
          </w:p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</w:p>
        </w:tc>
        <w:tc>
          <w:tcPr>
            <w:tcW w:w="1844" w:type="dxa"/>
          </w:tcPr>
          <w:p w:rsidR="00681119" w:rsidRPr="00CD04BB" w:rsidRDefault="00681119" w:rsidP="003B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Флористика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Искусство флористики заключается в изготовлении букетов, композиций и панно из живых цветов, сухоцветов, плодов, трав и других природных материалов. В оформлении используются декоративные элементы из металла, ткани, пластика, бижутерии, флористической лозы. Стимулами к вдохновению могут служить природные явления, смена сезонов, модные или социально значимые события. Флористические тенденции динамично развиваются, предлагая все большее разнообразие стилей и форм. Современные флористы используют новые техники оформления с нестандартным сочетанием компонентов, создают съедобные композиции из сезонных овощей и фруктов, украшают горшечные растения элементами флористического дизайна.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ОГБПОУ «Рязанский технологический колледж»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445927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Ценообразование и сметное нормирование в строительстве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44592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Методические подходы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 современная практика сметного ценообразования в строительных предприятиях</w:t>
            </w:r>
          </w:p>
        </w:tc>
        <w:tc>
          <w:tcPr>
            <w:tcW w:w="1844" w:type="dxa"/>
          </w:tcPr>
          <w:p w:rsidR="00681119" w:rsidRPr="00CD04BB" w:rsidRDefault="00681119" w:rsidP="0088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Цифровая грамотность менеджера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на формирование компетенций в соответствии с трудовыми функциями менеджера по работе с клиентами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менеджера по продажам, секретаря, кадровика, бухгалтера, экономиста, юриста, ассистента, помощника руководителя, а также для офисных менеджеров и для всех рабочих профессий.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программы: • освоит техническую грамотность: работа с текстами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Docs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MS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Office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освоит техническую грамотность: работа с таблицами в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Spreadsheets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MS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Excel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освоит техническую грамотность: создание презентаций в MS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Power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Point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научится составлять экономические и аналитические отчеты; • сможет строить графики и диаграммы, готовить отчёты, создавать сводные эффективные и информативные презентации;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освоит электронный документооборот, ЭЦП; • освоит основы работы с данными. Выпускник программы овладеет опытом работы создания и форматирования документов, анализа массива данных и визуализация, получит практические навыки работы в MS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Office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Документы, полученной в ходе стажировки на предприятиях, использующих современные офисные технологии.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слушателям: имеющие среднее профессиональное и (или) высшее образование Особенности программы – Слушатели научатся эффективно работать с текстовыми документами, анализировать данные и автоматизировать задачи с помощью таблиц, создавать запоминающиеся презентации. Во время программы освоят навыки деловой переписки по электронной почте, работу с системами автоматического перевода и возможности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Google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календаря, с помощью которого смогут увеличить свою производительность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Цифровая среда бизнеса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нацелена на получение слушателями основных компетенций, связанных с особенностями функционирования бизнеса в условиях цифровых преобразований.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Цифровое образование: навыки проектирования </w:t>
            </w:r>
            <w:proofErr w:type="gram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обучающих</w:t>
            </w:r>
            <w:proofErr w:type="gram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онлайн-курсов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Программа направлена на формирование компетенций в соответствии с трудовыми функциями методиста онлайн-курсов; помощника педагога по созданию онлайн-курсов, менеджера образовательных программ. В результате обучения выпускник программы будет способен: 1. Использовать возможности современных цифровых технологий И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КТ в пр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оектировании обучающих онлайн-курсов и интерактивных уроков; 2. Осуществлять подготовку видеоматериалов для урочной и внеурочной деятельности (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VideoPad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VideoEditor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); 3. Осуществлять подготовку презентаций и работать с ними в урочной и внеурочной деятельности (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Power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Point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, интернет-сервис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Prezi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); 4. Использовать возможности электронных образовательных ресурсов в оценивании знаний обучающихся; 5. Проектировать онлайн-курсы, методически поддерживать подготовку контента (учебный план, лекционные материалы, рабочие тетради и домашние задания); 6. Разрабатывать интерактивные учебные материалы для занятий онлайн. Объем программы: 72 часа Режим реализации: очно-заочно с применением дистанционных образовательных технологий. Сроки реализации программы: 6 недель. Входные требования к слушателям: высшее образование или среднее профессиональное образование в рамках направлений подготовки «Образование и педагогические науки»; отсутствие ограничений на занятие педагогической деятельностью, установленных законодательством РФ.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Особенности программы: особое внимание в программе уделено возможностям использования смартфонов в обучении, мобильным играм и образовательному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геокешингу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; представлены инструкции для педагогов по использованию компьютерных программ и интернет-сервисов в организации обучающих курсов онлайн</w:t>
            </w:r>
            <w:proofErr w:type="gramEnd"/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Цифровой маркетинг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Изучаются вопросы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цифровизации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маркетинга, современные технологии и сервисы цифрового маркетинга, оценки результативности и эффективности цифрового маркетинга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Цифровые технологии в работе педагога (общего, среднего профессионального и высшего образования)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педагога общего, средне-специального и высшего образования, а также репетитора.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 будет способен: использовать цифровые инструменты (ментальные карты, совместные документы,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иснтуремены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тестирования и обратной связи на уроке и т.д.) для решения педагогических задач; ● формировать цифровую среду обучения по дисциплине на основе системы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GoogleClassroom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 включая систему планирования, оценивания, обратной связи, образовательного контента; ● организовывать онлайн-взаимодействие и обратную связь при проведении занятия, консультации, внеклассного мероприятия;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● осуществлять поиск, подбор и использование открытых образовательных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ресрусов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для образовательных целей; ● вести занятия с использованием цифровых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инструментов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как в классе, так и в удаленном режиме. Объем программы: 72 часов из них контактных 36 Режим реализации: очно-заочно с применением дистанционных образовательных технологий Входные требования к слушателям: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редне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профессиональное или высшее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образование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,б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азовое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владение персональным компьютером. Для занятий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-н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аличие ПК, камеры, микрофона, стабильного доступа в интернет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7132F2" w:rsidRPr="00C67E81" w:rsidTr="00CD04BB">
        <w:tc>
          <w:tcPr>
            <w:tcW w:w="851" w:type="dxa"/>
          </w:tcPr>
          <w:p w:rsidR="007132F2" w:rsidRPr="00CD04BB" w:rsidRDefault="007132F2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7132F2" w:rsidRPr="00CD04BB" w:rsidRDefault="007132F2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412748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Школа фермера: </w:t>
            </w:r>
            <w:proofErr w:type="spellStart"/>
            <w:r w:rsidRPr="00412748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агростартап</w:t>
            </w:r>
            <w:proofErr w:type="spellEnd"/>
            <w:r w:rsidRPr="00412748">
              <w:rPr>
                <w:rStyle w:val="a6"/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(ТГУ)</w:t>
            </w:r>
          </w:p>
        </w:tc>
        <w:tc>
          <w:tcPr>
            <w:tcW w:w="10063" w:type="dxa"/>
          </w:tcPr>
          <w:p w:rsidR="007132F2" w:rsidRPr="007132F2" w:rsidRDefault="007132F2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функциями предпринимателя по созданию и развитию КФХ. </w:t>
            </w:r>
            <w:proofErr w:type="gramStart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 будет способен: - оценивать конкурентов, выявлять преимущества и слабые стороны - позиционировать продукт и создавать УТП - планировать деятельность КФХ и управлять рисками - рассчитывать эффективность бизнеса - создавать работающую команду - разрабатывать документацию для привлечения финансирования, в том числе знать виды государственной поддержки и условия кредитования для </w:t>
            </w:r>
            <w:proofErr w:type="spellStart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агростартапов</w:t>
            </w:r>
            <w:proofErr w:type="spellEnd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- создавать крестьянские (фермерские) хозяйства и другие малые формы хозяйствования.</w:t>
            </w:r>
            <w:proofErr w:type="gramEnd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Объем программы: 144 часа из них 72 часа контактных Режим реализации: очно-заочно с применением дистанционных образовательных технологий Сроки и </w:t>
            </w:r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lastRenderedPageBreak/>
              <w:t>продолжительность реализации программы: 8 недель, по мере набора групп Входные требования к слушателям</w:t>
            </w:r>
            <w:proofErr w:type="gramStart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:</w:t>
            </w:r>
            <w:proofErr w:type="gramEnd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• Образование: среднее профессиональное и (или) высшее. • Мотивация в достижении результатов по запуску и развитию собственного бизнеса</w:t>
            </w:r>
            <w:proofErr w:type="gramStart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.</w:t>
            </w:r>
            <w:proofErr w:type="gramEnd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Особенности программы: По результатам обучения слушатель получит: - бизнес-план, - поддержку консультантов (юрист, специалист по продвижению и т.д.) - пакет документов, необходимых для привлечения финансирования - пошаговый план запуска и развития своего агробизнеса - доступ к сообществу </w:t>
            </w:r>
            <w:proofErr w:type="spellStart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агропредпринимателей</w:t>
            </w:r>
            <w:proofErr w:type="spellEnd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 xml:space="preserve"> - консультационную поддержку на период до 6 </w:t>
            </w:r>
            <w:proofErr w:type="spellStart"/>
            <w:proofErr w:type="gramStart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мес</w:t>
            </w:r>
            <w:proofErr w:type="spellEnd"/>
            <w:proofErr w:type="gramEnd"/>
            <w:r w:rsidRPr="007132F2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9F9FB"/>
              </w:rPr>
              <w:t>, а также пройдет процедуры регистрации собственного КФХ</w:t>
            </w:r>
          </w:p>
        </w:tc>
        <w:tc>
          <w:tcPr>
            <w:tcW w:w="1844" w:type="dxa"/>
          </w:tcPr>
          <w:p w:rsidR="007132F2" w:rsidRPr="00CD04BB" w:rsidRDefault="007132F2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Негосударственное образовательное частное учреждение высшего образования «Московский финансово-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промышленный университет «Синергия» (ТГУ)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Экономика медицинской деятельности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РАНХиГС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Лекционно-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кейсовые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занятия по актуальным вопросам современного здравоохранения и обязательного медицинского страхования граждан РФ. Программа охватывает все разделы "Экономики нацпроектов в 2021-2024 гг." Опытные лекторы систематизируют знания по правилам бюджетирования, администрирования федеральных и региональных проектных целей. Сильной стороной программы является освоение концепций индикативного стратегического подхода к экономике, качеству и безопасности медицинской деятельности. Под руководством опытных модераторов-практиков слушатели в малых группах осваивают регулирование государственных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финансов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,а</w:t>
            </w:r>
            <w:proofErr w:type="spellEnd"/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также информатизацию бюджетного планирования с учетом национальных целей и мер демографической политики в РФ.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отраслевого менеджмента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CD04BB">
            <w:pPr>
              <w:ind w:left="67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Экскурсовод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для реализации профессиональной деятельности в области экскурсионного дела. В результате обучения выпускник программы будет способен: - проектировать продукты туристской деятельности (туры, программы, маршруты, экскурсии и т.д.); - разрабатывать туристский продукт с учетом технологических, социально-экономических требований; - владеть технологией и методикой экскурсионной деятельности; - использовать инновационные и информационные технологии создания туристского продукта.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Выпускник программы овладеет опытом экскурсионного дела, полученной в ходе ознакомительной практики/стажировки на базе туристических организаций республики Объем программы: 256 часов из них 232 контактных Режим реализации: очно-заочно с применением дистанционных образовательных технологий Сроки реализации программы: по мере набора групп Входные требования к слушателям: высшее/среднее профессиональное образование Программа профессиональной переподготовки разработана на основе соответствующего профессионального стандарта.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Слушатели программы смогут овладеть престижной сегодня профессией экскурсовода. Социальный престиж профессии основан на высокой оценке значимости деятельности экскурсовода, понимании его роли в проведении культурно-воспитательной работы. Эта профессия даёт возможность общения с другими людьми, быть объектом внимания заинтересованной аудитории, получать повседневную оценку своей деятельности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Эксперт по продаже недвижимости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Дополнительная профессиональная программа повышения квалификации «Эксперт по продаже недвижимости» предназначена для подготовки слушателей к практической деятельности по оказанию услуг на рынке недвижимости при покупке, продаже и аренде недвижимости от имени и по поручению клиента, с требуемым уровнем квалификации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Электромонтаж (</w:t>
            </w:r>
            <w:proofErr w:type="spellStart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Ворлдскиллс</w:t>
            </w:r>
            <w:proofErr w:type="spellEnd"/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Компетенция «Электромонтаж» включает комплекс работ, касающихся электроснабжения. Сюда входит монтаж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кабеленесущих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систем, прокладка силовых и информационных кабелей, подключение приборов и устройств, монтаж розеток, выключателей, рубильников, осветительных приборов, систем автоматизации зданий. Электромонтажник должен грамотно планировать порядок работ, выбирать и устанавливать электрооборудование, проводить диагностику, отладку и сдачу в эксплуатацию электроустановок, составлять отчетную документацию, знать и соблюдать требования техники безопасности.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ГАУ ДПО Учебный центр МТСЗН РО</w:t>
            </w:r>
          </w:p>
        </w:tc>
      </w:tr>
      <w:tr w:rsidR="00681119" w:rsidRPr="00C67E81" w:rsidTr="00CD04BB">
        <w:tc>
          <w:tcPr>
            <w:tcW w:w="851" w:type="dxa"/>
          </w:tcPr>
          <w:p w:rsidR="00681119" w:rsidRPr="00CD04BB" w:rsidRDefault="00681119" w:rsidP="00CD04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81119" w:rsidRPr="00CD04BB" w:rsidRDefault="00681119" w:rsidP="00293C48">
            <w:pPr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Эффективный менеджер отдела продаж и клиентского сервиса (ТГУ)</w:t>
            </w:r>
            <w:r w:rsidRPr="00CD0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63" w:type="dxa"/>
          </w:tcPr>
          <w:p w:rsidR="00681119" w:rsidRPr="00CD04BB" w:rsidRDefault="00681119" w:rsidP="00293C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Программа направлена на формирование компетенций в соответствии с трудовыми функциями менеджера по продажам, специалист отдела продаж, менеджера по работе с клиентами, сотрудника </w:t>
            </w:r>
            <w:proofErr w:type="spellStart"/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колл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-центра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супервайзера,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мерчендайзера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, торгового представителя, торгового агента, владельца бизнеса, а также подходит для всех профессий, связанных с продажами и взаимодействующих с клиентами. </w:t>
            </w:r>
            <w:proofErr w:type="gram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В результате обучения выпускник программы освоит: • основы продаж; • техники продаж (7 этапов продаж, СПИН-продаж и другие); • техники написания скриптов и работы с возражениями; • прокачку навыков ведения переговоров личных и по телефону; • базовые навыки маркетинга (будет полезно для продавцов небольших несетевых точек, которые часто ведут </w:t>
            </w:r>
            <w:proofErr w:type="spellStart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>инстаграм</w:t>
            </w:r>
            <w:proofErr w:type="spell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и т.д.); • принципы построения и руководство отделами продаж;</w:t>
            </w:r>
            <w:proofErr w:type="gramEnd"/>
            <w:r w:rsidRPr="00CD04BB">
              <w:rPr>
                <w:rFonts w:ascii="Times New Roman" w:hAnsi="Times New Roman" w:cs="Times New Roman"/>
                <w:sz w:val="20"/>
                <w:szCs w:val="20"/>
                <w:shd w:val="clear" w:color="auto" w:fill="F9F9FB"/>
              </w:rPr>
              <w:t xml:space="preserve"> • психологию продаж. Выпускник программы овладеет опытом работы в современном отделе продаж, получит практические навыки работы в call-центре и ведения переговоров с клиентами, полученной в ходе стажировки на предприятиях. Объем программы: 144 часа из них - 36 часов самостоятельная работа; - 108 часов контактная работа, включая стажировку. Режим реализации: очно-заочно с применением дистанционных образовательных технологий Входные требования к слушателям (образование и др.): имеющие среднее профессиональное и (или) высшее образование. Особенности программы – обучение построено исключительно на изучении современных методов и техник продаж на рынках В2В и В2С, формирующее у слушателей конкурентные навыки продаж любых товаров/услуг, любой сложности. На программе научаться работать с клиентскими возражениями и доводить до финала даже сложные продажи, как применять техники продаж для работы с разными типами клиентов. Развитие навыков для роста в эффективного менеджера по продажам</w:t>
            </w:r>
          </w:p>
        </w:tc>
        <w:tc>
          <w:tcPr>
            <w:tcW w:w="1844" w:type="dxa"/>
          </w:tcPr>
          <w:p w:rsidR="00681119" w:rsidRPr="00CD04BB" w:rsidRDefault="00681119" w:rsidP="0002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B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</w:tc>
      </w:tr>
    </w:tbl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p w:rsidR="00C41118" w:rsidRDefault="00C41118" w:rsidP="00C41118">
      <w:pPr>
        <w:rPr>
          <w:b/>
          <w:sz w:val="28"/>
          <w:szCs w:val="28"/>
        </w:rPr>
      </w:pPr>
    </w:p>
    <w:sectPr w:rsidR="00C41118" w:rsidSect="001C0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D85"/>
    <w:multiLevelType w:val="hybridMultilevel"/>
    <w:tmpl w:val="A482A56A"/>
    <w:lvl w:ilvl="0" w:tplc="1FC0596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ED16D4E"/>
    <w:multiLevelType w:val="hybridMultilevel"/>
    <w:tmpl w:val="4C7C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4"/>
    <w:rsid w:val="00025EDD"/>
    <w:rsid w:val="000443AD"/>
    <w:rsid w:val="00091439"/>
    <w:rsid w:val="000B3409"/>
    <w:rsid w:val="00123C52"/>
    <w:rsid w:val="00144441"/>
    <w:rsid w:val="001A02FA"/>
    <w:rsid w:val="001C0BC5"/>
    <w:rsid w:val="00202FDA"/>
    <w:rsid w:val="00206B87"/>
    <w:rsid w:val="00293C48"/>
    <w:rsid w:val="002A1E69"/>
    <w:rsid w:val="002C7817"/>
    <w:rsid w:val="002D6221"/>
    <w:rsid w:val="002F777E"/>
    <w:rsid w:val="00326A6D"/>
    <w:rsid w:val="003A6E01"/>
    <w:rsid w:val="003B04C0"/>
    <w:rsid w:val="003F2ACD"/>
    <w:rsid w:val="00454B87"/>
    <w:rsid w:val="004A2514"/>
    <w:rsid w:val="004A270D"/>
    <w:rsid w:val="004B030C"/>
    <w:rsid w:val="004C78BE"/>
    <w:rsid w:val="004E615D"/>
    <w:rsid w:val="005308CB"/>
    <w:rsid w:val="0054008D"/>
    <w:rsid w:val="005555ED"/>
    <w:rsid w:val="0057104F"/>
    <w:rsid w:val="0059318B"/>
    <w:rsid w:val="005D0AF5"/>
    <w:rsid w:val="005E30DF"/>
    <w:rsid w:val="00611941"/>
    <w:rsid w:val="006152E3"/>
    <w:rsid w:val="00642747"/>
    <w:rsid w:val="00656DAF"/>
    <w:rsid w:val="00681119"/>
    <w:rsid w:val="006D0298"/>
    <w:rsid w:val="007132F2"/>
    <w:rsid w:val="00753F32"/>
    <w:rsid w:val="00804439"/>
    <w:rsid w:val="00827BB0"/>
    <w:rsid w:val="00840C91"/>
    <w:rsid w:val="00854757"/>
    <w:rsid w:val="008572E7"/>
    <w:rsid w:val="0086678D"/>
    <w:rsid w:val="00883437"/>
    <w:rsid w:val="00894F05"/>
    <w:rsid w:val="008D1438"/>
    <w:rsid w:val="009223F6"/>
    <w:rsid w:val="00927100"/>
    <w:rsid w:val="009C4FB8"/>
    <w:rsid w:val="009E51EE"/>
    <w:rsid w:val="00A0573A"/>
    <w:rsid w:val="00A767B3"/>
    <w:rsid w:val="00A82EF4"/>
    <w:rsid w:val="00B6204C"/>
    <w:rsid w:val="00B65E92"/>
    <w:rsid w:val="00B95F2E"/>
    <w:rsid w:val="00BC126A"/>
    <w:rsid w:val="00BF7402"/>
    <w:rsid w:val="00C201C1"/>
    <w:rsid w:val="00C35A2C"/>
    <w:rsid w:val="00C41118"/>
    <w:rsid w:val="00C67E81"/>
    <w:rsid w:val="00C867CC"/>
    <w:rsid w:val="00C91B86"/>
    <w:rsid w:val="00CD04BB"/>
    <w:rsid w:val="00CF19F6"/>
    <w:rsid w:val="00D34031"/>
    <w:rsid w:val="00DC475E"/>
    <w:rsid w:val="00E238DD"/>
    <w:rsid w:val="00E320AF"/>
    <w:rsid w:val="00EE562C"/>
    <w:rsid w:val="00F20002"/>
    <w:rsid w:val="00F22DCD"/>
    <w:rsid w:val="00F31151"/>
    <w:rsid w:val="00F53BAB"/>
    <w:rsid w:val="00F7465F"/>
    <w:rsid w:val="00FE0A97"/>
    <w:rsid w:val="00FE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475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1EE"/>
    <w:rPr>
      <w:b/>
      <w:bCs/>
    </w:rPr>
  </w:style>
  <w:style w:type="paragraph" w:styleId="a7">
    <w:name w:val="List Paragraph"/>
    <w:basedOn w:val="a"/>
    <w:uiPriority w:val="34"/>
    <w:qFormat/>
    <w:rsid w:val="00CD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475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1EE"/>
    <w:rPr>
      <w:b/>
      <w:bCs/>
    </w:rPr>
  </w:style>
  <w:style w:type="paragraph" w:styleId="a7">
    <w:name w:val="List Paragraph"/>
    <w:basedOn w:val="a"/>
    <w:uiPriority w:val="34"/>
    <w:qFormat/>
    <w:rsid w:val="00C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4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287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17626</Words>
  <Characters>100472</Characters>
  <Application>Microsoft Office Word</Application>
  <DocSecurity>4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Моргунова</dc:creator>
  <cp:lastModifiedBy>1</cp:lastModifiedBy>
  <cp:revision>2</cp:revision>
  <dcterms:created xsi:type="dcterms:W3CDTF">2021-06-22T07:30:00Z</dcterms:created>
  <dcterms:modified xsi:type="dcterms:W3CDTF">2021-06-22T07:30:00Z</dcterms:modified>
</cp:coreProperties>
</file>